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2C60" w14:textId="77777777" w:rsidR="001043BE" w:rsidRDefault="001043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EB2B3E" w14:textId="53197102" w:rsidR="00F77CE1" w:rsidRDefault="00E52E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Executive Summary:</w:t>
      </w:r>
    </w:p>
    <w:p w14:paraId="55DFC339" w14:textId="2A64BCB0" w:rsidR="00E52EE1" w:rsidRDefault="006076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1250">
        <w:rPr>
          <w:rFonts w:ascii="Times New Roman" w:hAnsi="Times New Roman" w:cs="Times New Roman"/>
          <w:b/>
          <w:bCs/>
          <w:sz w:val="24"/>
          <w:szCs w:val="24"/>
        </w:rPr>
        <w:t>What is the status</w:t>
      </w:r>
      <w:r w:rsidR="007D1582" w:rsidRPr="00B41250">
        <w:rPr>
          <w:rFonts w:ascii="Times New Roman" w:hAnsi="Times New Roman" w:cs="Times New Roman"/>
          <w:b/>
          <w:bCs/>
          <w:sz w:val="24"/>
          <w:szCs w:val="24"/>
        </w:rPr>
        <w:t xml:space="preserve"> of achieving what </w:t>
      </w:r>
      <w:r w:rsidR="000C16E5" w:rsidRPr="00B41250">
        <w:rPr>
          <w:rFonts w:ascii="Times New Roman" w:hAnsi="Times New Roman" w:cs="Times New Roman"/>
          <w:b/>
          <w:bCs/>
          <w:sz w:val="24"/>
          <w:szCs w:val="24"/>
        </w:rPr>
        <w:t xml:space="preserve">was </w:t>
      </w:r>
      <w:r w:rsidR="007D1582" w:rsidRPr="00B41250">
        <w:rPr>
          <w:rFonts w:ascii="Times New Roman" w:hAnsi="Times New Roman" w:cs="Times New Roman"/>
          <w:b/>
          <w:bCs/>
          <w:sz w:val="24"/>
          <w:szCs w:val="24"/>
        </w:rPr>
        <w:t xml:space="preserve">presented in the plan in </w:t>
      </w:r>
      <w:r w:rsidR="003550E2" w:rsidRPr="00361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NJCCN</w:t>
      </w:r>
      <w:r w:rsidR="00361A9C" w:rsidRPr="00361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Policy Analysis: Improving Access to Care for New Jersey 2019?</w:t>
      </w:r>
    </w:p>
    <w:p w14:paraId="75A77AAF" w14:textId="7FE1BEC5" w:rsidR="00A72728" w:rsidRPr="00B41250" w:rsidRDefault="00A727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Note:  </w:t>
      </w:r>
      <w:r w:rsidR="000F18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following bullet points have likely changed since COVID-19.</w:t>
      </w:r>
    </w:p>
    <w:p w14:paraId="1C235E77" w14:textId="78B6C164" w:rsidR="00F77CE1" w:rsidRDefault="004260C7" w:rsidP="006F67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7F0">
        <w:rPr>
          <w:rFonts w:ascii="Times New Roman" w:hAnsi="Times New Roman" w:cs="Times New Roman"/>
          <w:sz w:val="24"/>
          <w:szCs w:val="24"/>
        </w:rPr>
        <w:t xml:space="preserve">Primary care </w:t>
      </w:r>
      <w:r w:rsidR="00D7778A">
        <w:rPr>
          <w:rFonts w:ascii="Times New Roman" w:hAnsi="Times New Roman" w:cs="Times New Roman"/>
          <w:sz w:val="24"/>
          <w:szCs w:val="24"/>
        </w:rPr>
        <w:t xml:space="preserve">access </w:t>
      </w:r>
      <w:r w:rsidRPr="006F67F0">
        <w:rPr>
          <w:rFonts w:ascii="Times New Roman" w:hAnsi="Times New Roman" w:cs="Times New Roman"/>
          <w:sz w:val="24"/>
          <w:szCs w:val="24"/>
        </w:rPr>
        <w:t xml:space="preserve">continues to be </w:t>
      </w:r>
      <w:r w:rsidR="00D7778A" w:rsidRPr="006F67F0">
        <w:rPr>
          <w:rFonts w:ascii="Times New Roman" w:hAnsi="Times New Roman" w:cs="Times New Roman"/>
          <w:sz w:val="24"/>
          <w:szCs w:val="24"/>
        </w:rPr>
        <w:t xml:space="preserve">inadequate </w:t>
      </w:r>
      <w:r w:rsidR="00D7778A">
        <w:rPr>
          <w:rFonts w:ascii="Times New Roman" w:hAnsi="Times New Roman" w:cs="Times New Roman"/>
          <w:sz w:val="24"/>
          <w:szCs w:val="24"/>
        </w:rPr>
        <w:t>(</w:t>
      </w:r>
      <w:r w:rsidR="000C16E5">
        <w:rPr>
          <w:rFonts w:ascii="Times New Roman" w:hAnsi="Times New Roman" w:cs="Times New Roman"/>
          <w:sz w:val="24"/>
          <w:szCs w:val="24"/>
        </w:rPr>
        <w:t xml:space="preserve">See page </w:t>
      </w:r>
      <w:r w:rsidR="00A7766E">
        <w:rPr>
          <w:rFonts w:ascii="Times New Roman" w:hAnsi="Times New Roman" w:cs="Times New Roman"/>
          <w:sz w:val="24"/>
          <w:szCs w:val="24"/>
        </w:rPr>
        <w:t>3</w:t>
      </w:r>
      <w:r w:rsidR="000C16E5">
        <w:rPr>
          <w:rFonts w:ascii="Times New Roman" w:hAnsi="Times New Roman" w:cs="Times New Roman"/>
          <w:sz w:val="24"/>
          <w:szCs w:val="24"/>
        </w:rPr>
        <w:t>)</w:t>
      </w:r>
    </w:p>
    <w:p w14:paraId="052A44DD" w14:textId="504F1553" w:rsidR="000C16E5" w:rsidRDefault="00BB4D1B" w:rsidP="006F67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Fifteen</w:t>
      </w:r>
      <w:r w:rsidR="003E21AC">
        <w:rPr>
          <w:rFonts w:ascii="Times New Roman" w:hAnsi="Times New Roman" w:cs="Times New Roman"/>
          <w:sz w:val="24"/>
          <w:szCs w:val="24"/>
        </w:rPr>
        <w:t xml:space="preserve"> of the 21 counties have a deficit of </w:t>
      </w:r>
      <w:r w:rsidR="009E72D0">
        <w:rPr>
          <w:rFonts w:ascii="Times New Roman" w:hAnsi="Times New Roman" w:cs="Times New Roman"/>
          <w:sz w:val="24"/>
          <w:szCs w:val="24"/>
        </w:rPr>
        <w:t xml:space="preserve">mental health </w:t>
      </w:r>
      <w:r w:rsidR="003E21AC">
        <w:rPr>
          <w:rFonts w:ascii="Times New Roman" w:hAnsi="Times New Roman" w:cs="Times New Roman"/>
          <w:sz w:val="24"/>
          <w:szCs w:val="24"/>
        </w:rPr>
        <w:t>providers</w:t>
      </w:r>
      <w:r w:rsidR="00A72728">
        <w:rPr>
          <w:rFonts w:ascii="Times New Roman" w:hAnsi="Times New Roman" w:cs="Times New Roman"/>
          <w:sz w:val="24"/>
          <w:szCs w:val="24"/>
        </w:rPr>
        <w:t xml:space="preserve"> which will impact the mental health of the population</w:t>
      </w:r>
      <w:r w:rsidR="003E21AC">
        <w:rPr>
          <w:rFonts w:ascii="Times New Roman" w:hAnsi="Times New Roman" w:cs="Times New Roman"/>
          <w:sz w:val="24"/>
          <w:szCs w:val="24"/>
        </w:rPr>
        <w:t xml:space="preserve">. </w:t>
      </w:r>
      <w:r w:rsidR="00193A18">
        <w:rPr>
          <w:rFonts w:ascii="Times New Roman" w:hAnsi="Times New Roman" w:cs="Times New Roman"/>
          <w:sz w:val="24"/>
          <w:szCs w:val="24"/>
        </w:rPr>
        <w:t xml:space="preserve">(See page </w:t>
      </w:r>
      <w:r w:rsidR="00A7766E">
        <w:rPr>
          <w:rFonts w:ascii="Times New Roman" w:hAnsi="Times New Roman" w:cs="Times New Roman"/>
          <w:sz w:val="24"/>
          <w:szCs w:val="24"/>
        </w:rPr>
        <w:t>4</w:t>
      </w:r>
      <w:r w:rsidR="00193A18">
        <w:rPr>
          <w:rFonts w:ascii="Times New Roman" w:hAnsi="Times New Roman" w:cs="Times New Roman"/>
          <w:sz w:val="24"/>
          <w:szCs w:val="24"/>
        </w:rPr>
        <w:t>)</w:t>
      </w:r>
    </w:p>
    <w:p w14:paraId="2A2377F3" w14:textId="6EF8D882" w:rsidR="003E21AC" w:rsidRDefault="00A72728" w:rsidP="006F67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four of the 21 counties the u</w:t>
      </w:r>
      <w:r w:rsidR="004D2065">
        <w:rPr>
          <w:rFonts w:ascii="Times New Roman" w:hAnsi="Times New Roman" w:cs="Times New Roman"/>
          <w:sz w:val="24"/>
          <w:szCs w:val="24"/>
        </w:rPr>
        <w:t>ni</w:t>
      </w:r>
      <w:r w:rsidR="003F3450">
        <w:rPr>
          <w:rFonts w:ascii="Times New Roman" w:hAnsi="Times New Roman" w:cs="Times New Roman"/>
          <w:sz w:val="24"/>
          <w:szCs w:val="24"/>
        </w:rPr>
        <w:t xml:space="preserve">nsured </w:t>
      </w:r>
      <w:r w:rsidR="00817584">
        <w:rPr>
          <w:rFonts w:ascii="Times New Roman" w:hAnsi="Times New Roman" w:cs="Times New Roman"/>
          <w:sz w:val="24"/>
          <w:szCs w:val="24"/>
        </w:rPr>
        <w:t xml:space="preserve">populations </w:t>
      </w:r>
      <w:r w:rsidR="00B1226D">
        <w:rPr>
          <w:rFonts w:ascii="Times New Roman" w:hAnsi="Times New Roman" w:cs="Times New Roman"/>
          <w:sz w:val="24"/>
          <w:szCs w:val="24"/>
        </w:rPr>
        <w:t>are</w:t>
      </w:r>
      <w:r w:rsidR="003F3450">
        <w:rPr>
          <w:rFonts w:ascii="Times New Roman" w:hAnsi="Times New Roman" w:cs="Times New Roman"/>
          <w:sz w:val="24"/>
          <w:szCs w:val="24"/>
        </w:rPr>
        <w:t xml:space="preserve"> above 9%.</w:t>
      </w:r>
      <w:r w:rsidR="009E72D0">
        <w:rPr>
          <w:rFonts w:ascii="Times New Roman" w:hAnsi="Times New Roman" w:cs="Times New Roman"/>
          <w:sz w:val="24"/>
          <w:szCs w:val="24"/>
        </w:rPr>
        <w:t xml:space="preserve"> </w:t>
      </w:r>
      <w:r w:rsidR="0018741F">
        <w:rPr>
          <w:rFonts w:ascii="Times New Roman" w:hAnsi="Times New Roman" w:cs="Times New Roman"/>
          <w:sz w:val="24"/>
          <w:szCs w:val="24"/>
        </w:rPr>
        <w:t xml:space="preserve">(See page </w:t>
      </w:r>
      <w:r w:rsidR="006F6171">
        <w:rPr>
          <w:rFonts w:ascii="Times New Roman" w:hAnsi="Times New Roman" w:cs="Times New Roman"/>
          <w:sz w:val="24"/>
          <w:szCs w:val="24"/>
        </w:rPr>
        <w:t>5</w:t>
      </w:r>
      <w:r w:rsidR="0018741F">
        <w:rPr>
          <w:rFonts w:ascii="Times New Roman" w:hAnsi="Times New Roman" w:cs="Times New Roman"/>
          <w:sz w:val="24"/>
          <w:szCs w:val="24"/>
        </w:rPr>
        <w:t>)</w:t>
      </w:r>
    </w:p>
    <w:p w14:paraId="5E8C65FD" w14:textId="1B8A39E1" w:rsidR="003F3450" w:rsidRDefault="00B30ABA" w:rsidP="006F67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outcomes and health factors continue to be </w:t>
      </w:r>
      <w:r w:rsidR="00B21871">
        <w:rPr>
          <w:rFonts w:ascii="Times New Roman" w:hAnsi="Times New Roman" w:cs="Times New Roman"/>
          <w:sz w:val="24"/>
          <w:szCs w:val="24"/>
        </w:rPr>
        <w:t>poor in counties with a lower per capita income.  Some have improved and some have</w:t>
      </w:r>
      <w:r w:rsidR="00817584">
        <w:rPr>
          <w:rFonts w:ascii="Times New Roman" w:hAnsi="Times New Roman" w:cs="Times New Roman"/>
          <w:sz w:val="24"/>
          <w:szCs w:val="24"/>
        </w:rPr>
        <w:t xml:space="preserve"> worsened</w:t>
      </w:r>
      <w:r w:rsidR="00B21871">
        <w:rPr>
          <w:rFonts w:ascii="Times New Roman" w:hAnsi="Times New Roman" w:cs="Times New Roman"/>
          <w:sz w:val="24"/>
          <w:szCs w:val="24"/>
        </w:rPr>
        <w:t xml:space="preserve">. (See page </w:t>
      </w:r>
      <w:r w:rsidR="00630F4B">
        <w:rPr>
          <w:rFonts w:ascii="Times New Roman" w:hAnsi="Times New Roman" w:cs="Times New Roman"/>
          <w:sz w:val="24"/>
          <w:szCs w:val="24"/>
        </w:rPr>
        <w:t>6</w:t>
      </w:r>
      <w:r w:rsidR="00B21871">
        <w:rPr>
          <w:rFonts w:ascii="Times New Roman" w:hAnsi="Times New Roman" w:cs="Times New Roman"/>
          <w:sz w:val="24"/>
          <w:szCs w:val="24"/>
        </w:rPr>
        <w:t>)</w:t>
      </w:r>
    </w:p>
    <w:p w14:paraId="496B1414" w14:textId="7593082F" w:rsidR="007C7902" w:rsidRDefault="007C7902" w:rsidP="006F67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75% of N</w:t>
      </w:r>
      <w:r w:rsidR="00B1226D">
        <w:rPr>
          <w:rFonts w:ascii="Times New Roman" w:hAnsi="Times New Roman" w:cs="Times New Roman"/>
          <w:sz w:val="24"/>
          <w:szCs w:val="24"/>
        </w:rPr>
        <w:t xml:space="preserve">urse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1226D">
        <w:rPr>
          <w:rFonts w:ascii="Times New Roman" w:hAnsi="Times New Roman" w:cs="Times New Roman"/>
          <w:sz w:val="24"/>
          <w:szCs w:val="24"/>
        </w:rPr>
        <w:t>ractitioners (NP)</w:t>
      </w:r>
      <w:r>
        <w:rPr>
          <w:rFonts w:ascii="Times New Roman" w:hAnsi="Times New Roman" w:cs="Times New Roman"/>
          <w:sz w:val="24"/>
          <w:szCs w:val="24"/>
        </w:rPr>
        <w:t xml:space="preserve"> are educated in a primary care specialty</w:t>
      </w:r>
      <w:r w:rsidR="00A72728">
        <w:rPr>
          <w:rFonts w:ascii="Times New Roman" w:hAnsi="Times New Roman" w:cs="Times New Roman"/>
          <w:sz w:val="24"/>
          <w:szCs w:val="24"/>
        </w:rPr>
        <w:t xml:space="preserve"> and can fill the primary care shortage</w:t>
      </w:r>
      <w:r>
        <w:rPr>
          <w:rFonts w:ascii="Times New Roman" w:hAnsi="Times New Roman" w:cs="Times New Roman"/>
          <w:sz w:val="24"/>
          <w:szCs w:val="24"/>
        </w:rPr>
        <w:t xml:space="preserve">. (See page </w:t>
      </w:r>
      <w:r w:rsidR="009B38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0654D42" w14:textId="59BFB91E" w:rsidR="001416C1" w:rsidRDefault="003837BA" w:rsidP="006F67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Outmigration </w:t>
      </w:r>
      <w:r w:rsidR="00AA7F22">
        <w:rPr>
          <w:rFonts w:ascii="Times New Roman" w:hAnsi="Times New Roman" w:cs="Times New Roman"/>
          <w:sz w:val="24"/>
          <w:szCs w:val="24"/>
        </w:rPr>
        <w:t xml:space="preserve">of NPs </w:t>
      </w:r>
      <w:r>
        <w:rPr>
          <w:rFonts w:ascii="Times New Roman" w:hAnsi="Times New Roman" w:cs="Times New Roman"/>
          <w:sz w:val="24"/>
          <w:szCs w:val="24"/>
        </w:rPr>
        <w:t xml:space="preserve">is a serious concern with </w:t>
      </w:r>
      <w:r w:rsidR="00A72728">
        <w:rPr>
          <w:rFonts w:ascii="Times New Roman" w:hAnsi="Times New Roman" w:cs="Times New Roman"/>
          <w:sz w:val="24"/>
          <w:szCs w:val="24"/>
        </w:rPr>
        <w:t xml:space="preserve">NPs who are licensed in NJ working in </w:t>
      </w:r>
      <w:r w:rsidR="00BF1B71">
        <w:rPr>
          <w:rFonts w:ascii="Times New Roman" w:hAnsi="Times New Roman" w:cs="Times New Roman"/>
          <w:sz w:val="24"/>
          <w:szCs w:val="24"/>
        </w:rPr>
        <w:t>New York (</w:t>
      </w:r>
      <w:r>
        <w:rPr>
          <w:rFonts w:ascii="Times New Roman" w:hAnsi="Times New Roman" w:cs="Times New Roman"/>
          <w:sz w:val="24"/>
          <w:szCs w:val="24"/>
        </w:rPr>
        <w:t>NY</w:t>
      </w:r>
      <w:r w:rsidR="00BF1B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38F1">
        <w:rPr>
          <w:rFonts w:ascii="Times New Roman" w:hAnsi="Times New Roman" w:cs="Times New Roman"/>
          <w:sz w:val="24"/>
          <w:szCs w:val="24"/>
        </w:rPr>
        <w:t>(See page 7)</w:t>
      </w:r>
    </w:p>
    <w:p w14:paraId="0B5A6CC0" w14:textId="7054547C" w:rsidR="00863AF8" w:rsidRPr="00955B38" w:rsidRDefault="00863AF8" w:rsidP="00863A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B38">
        <w:rPr>
          <w:rFonts w:ascii="Times New Roman" w:hAnsi="Times New Roman" w:cs="Times New Roman"/>
          <w:b/>
          <w:bCs/>
          <w:sz w:val="24"/>
          <w:szCs w:val="24"/>
        </w:rPr>
        <w:t>What milestones or achievements may have occurred in regard to the plan?</w:t>
      </w:r>
    </w:p>
    <w:p w14:paraId="6E39FA60" w14:textId="7C511B63" w:rsidR="00863AF8" w:rsidRPr="00361A9C" w:rsidRDefault="00B1226D" w:rsidP="00863A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1B4005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, during the 218</w:t>
      </w:r>
      <w:r w:rsidRPr="00A727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Legislature, </w:t>
      </w:r>
      <w:r w:rsidR="00814512" w:rsidRPr="00361A9C">
        <w:rPr>
          <w:rFonts w:ascii="Times New Roman" w:hAnsi="Times New Roman" w:cs="Times New Roman"/>
          <w:sz w:val="24"/>
          <w:szCs w:val="24"/>
        </w:rPr>
        <w:t xml:space="preserve">Senate bill </w:t>
      </w:r>
      <w:r w:rsidR="00955B38" w:rsidRPr="00361A9C">
        <w:rPr>
          <w:rFonts w:ascii="Times New Roman" w:hAnsi="Times New Roman" w:cs="Times New Roman"/>
          <w:sz w:val="24"/>
          <w:szCs w:val="24"/>
        </w:rPr>
        <w:t>“Consumer Access to Health Care Act</w:t>
      </w:r>
      <w:r w:rsidR="001B4005">
        <w:rPr>
          <w:rFonts w:ascii="Times New Roman" w:hAnsi="Times New Roman" w:cs="Times New Roman"/>
          <w:sz w:val="24"/>
          <w:szCs w:val="24"/>
        </w:rPr>
        <w:t>”</w:t>
      </w:r>
      <w:r w:rsidR="00955B38" w:rsidRPr="00361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0D60AB">
        <w:rPr>
          <w:rFonts w:ascii="Times New Roman" w:hAnsi="Times New Roman" w:cs="Times New Roman"/>
          <w:sz w:val="24"/>
          <w:szCs w:val="24"/>
        </w:rPr>
        <w:t xml:space="preserve">heard </w:t>
      </w:r>
      <w:r w:rsidR="00814512" w:rsidRPr="00361A9C">
        <w:rPr>
          <w:rFonts w:ascii="Times New Roman" w:hAnsi="Times New Roman" w:cs="Times New Roman"/>
          <w:sz w:val="24"/>
          <w:szCs w:val="24"/>
        </w:rPr>
        <w:t xml:space="preserve">in the </w:t>
      </w:r>
      <w:r w:rsidR="0007011D" w:rsidRPr="00361A9C">
        <w:rPr>
          <w:rFonts w:ascii="Times New Roman" w:hAnsi="Times New Roman" w:cs="Times New Roman"/>
          <w:sz w:val="24"/>
          <w:szCs w:val="24"/>
        </w:rPr>
        <w:t>Health, Human Services and Senior Citizens Committee</w:t>
      </w:r>
      <w:r w:rsidR="000D60AB">
        <w:rPr>
          <w:rFonts w:ascii="Times New Roman" w:hAnsi="Times New Roman" w:cs="Times New Roman"/>
          <w:sz w:val="24"/>
          <w:szCs w:val="24"/>
        </w:rPr>
        <w:t xml:space="preserve">. </w:t>
      </w:r>
      <w:r w:rsidR="001B4005">
        <w:rPr>
          <w:rFonts w:ascii="Times New Roman" w:hAnsi="Times New Roman" w:cs="Times New Roman"/>
          <w:sz w:val="24"/>
          <w:szCs w:val="24"/>
        </w:rPr>
        <w:t xml:space="preserve">NJCCN provided </w:t>
      </w:r>
      <w:r w:rsidR="0007011D" w:rsidRPr="00361A9C">
        <w:rPr>
          <w:rFonts w:ascii="Times New Roman" w:hAnsi="Times New Roman" w:cs="Times New Roman"/>
          <w:sz w:val="24"/>
          <w:szCs w:val="24"/>
        </w:rPr>
        <w:t xml:space="preserve">testimony on </w:t>
      </w:r>
      <w:r w:rsidR="009939C9" w:rsidRPr="00361A9C">
        <w:rPr>
          <w:rFonts w:ascii="Times New Roman" w:hAnsi="Times New Roman" w:cs="Times New Roman"/>
          <w:sz w:val="24"/>
          <w:szCs w:val="24"/>
        </w:rPr>
        <w:t>APN practice</w:t>
      </w:r>
      <w:r w:rsidR="00E266D2">
        <w:rPr>
          <w:rFonts w:ascii="Times New Roman" w:hAnsi="Times New Roman" w:cs="Times New Roman"/>
          <w:sz w:val="24"/>
          <w:szCs w:val="24"/>
        </w:rPr>
        <w:t>.</w:t>
      </w:r>
      <w:r w:rsidR="00943C01">
        <w:rPr>
          <w:rFonts w:ascii="Times New Roman" w:hAnsi="Times New Roman" w:cs="Times New Roman"/>
          <w:sz w:val="24"/>
          <w:szCs w:val="24"/>
        </w:rPr>
        <w:t xml:space="preserve"> </w:t>
      </w:r>
      <w:r w:rsidR="00E266D2">
        <w:rPr>
          <w:rFonts w:ascii="Times New Roman" w:hAnsi="Times New Roman" w:cs="Times New Roman"/>
          <w:sz w:val="24"/>
          <w:szCs w:val="24"/>
        </w:rPr>
        <w:t>This</w:t>
      </w:r>
      <w:r w:rsidR="009939C9" w:rsidRPr="00361A9C">
        <w:rPr>
          <w:rFonts w:ascii="Times New Roman" w:hAnsi="Times New Roman" w:cs="Times New Roman"/>
          <w:sz w:val="24"/>
          <w:szCs w:val="24"/>
        </w:rPr>
        <w:t xml:space="preserve"> </w:t>
      </w:r>
      <w:r w:rsidR="00814512" w:rsidRPr="00361A9C">
        <w:rPr>
          <w:rFonts w:ascii="Times New Roman" w:hAnsi="Times New Roman" w:cs="Times New Roman"/>
          <w:sz w:val="24"/>
          <w:szCs w:val="24"/>
        </w:rPr>
        <w:t xml:space="preserve">was passed </w:t>
      </w:r>
      <w:r w:rsidR="000C1685">
        <w:rPr>
          <w:rFonts w:ascii="Times New Roman" w:hAnsi="Times New Roman" w:cs="Times New Roman"/>
          <w:sz w:val="24"/>
          <w:szCs w:val="24"/>
        </w:rPr>
        <w:t xml:space="preserve">and moved </w:t>
      </w:r>
      <w:r w:rsidR="00814512" w:rsidRPr="00361A9C">
        <w:rPr>
          <w:rFonts w:ascii="Times New Roman" w:hAnsi="Times New Roman" w:cs="Times New Roman"/>
          <w:sz w:val="24"/>
          <w:szCs w:val="24"/>
        </w:rPr>
        <w:t>out of committee.</w:t>
      </w:r>
    </w:p>
    <w:p w14:paraId="55E48D0B" w14:textId="0834D834" w:rsidR="00F77CE1" w:rsidRPr="00361A9C" w:rsidRDefault="00B1226D" w:rsidP="001043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current 219</w:t>
      </w:r>
      <w:r w:rsidRPr="00A727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Legislature</w:t>
      </w:r>
      <w:r w:rsidR="000D60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4A7" w:rsidRPr="00361A9C">
        <w:rPr>
          <w:rFonts w:ascii="Times New Roman" w:hAnsi="Times New Roman" w:cs="Times New Roman"/>
          <w:sz w:val="24"/>
          <w:szCs w:val="24"/>
        </w:rPr>
        <w:t xml:space="preserve">A1760 </w:t>
      </w:r>
      <w:r w:rsidR="00B41CA3" w:rsidRPr="00361A9C">
        <w:rPr>
          <w:rFonts w:ascii="Times New Roman" w:hAnsi="Times New Roman" w:cs="Times New Roman"/>
          <w:sz w:val="24"/>
          <w:szCs w:val="24"/>
        </w:rPr>
        <w:t>“Consumer Access to Health Care Act”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CA3" w:rsidRPr="00361A9C">
        <w:rPr>
          <w:rFonts w:ascii="Times New Roman" w:hAnsi="Times New Roman" w:cs="Times New Roman"/>
          <w:sz w:val="24"/>
          <w:szCs w:val="24"/>
        </w:rPr>
        <w:t xml:space="preserve">eliminates requirement of joint protocol with physician for advanced practice nurses to prescribe medication. </w:t>
      </w:r>
    </w:p>
    <w:p w14:paraId="13B67AC5" w14:textId="474E9957" w:rsidR="00814512" w:rsidRPr="00361A9C" w:rsidRDefault="00814512" w:rsidP="001043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A9C">
        <w:rPr>
          <w:rFonts w:ascii="Times New Roman" w:hAnsi="Times New Roman" w:cs="Times New Roman"/>
          <w:sz w:val="24"/>
          <w:szCs w:val="24"/>
        </w:rPr>
        <w:t xml:space="preserve">Executive Order </w:t>
      </w:r>
      <w:r w:rsidR="008918E3">
        <w:rPr>
          <w:rFonts w:ascii="Times New Roman" w:hAnsi="Times New Roman" w:cs="Times New Roman"/>
          <w:sz w:val="24"/>
          <w:szCs w:val="24"/>
        </w:rPr>
        <w:t xml:space="preserve">112 </w:t>
      </w:r>
      <w:r w:rsidR="00863EF1" w:rsidRPr="00361A9C">
        <w:rPr>
          <w:rFonts w:ascii="Times New Roman" w:hAnsi="Times New Roman" w:cs="Times New Roman"/>
          <w:sz w:val="24"/>
          <w:szCs w:val="24"/>
        </w:rPr>
        <w:t xml:space="preserve">by Governor Murphy </w:t>
      </w:r>
      <w:r w:rsidR="000D60AB">
        <w:rPr>
          <w:rFonts w:ascii="Times New Roman" w:hAnsi="Times New Roman" w:cs="Times New Roman"/>
          <w:sz w:val="24"/>
          <w:szCs w:val="24"/>
        </w:rPr>
        <w:t xml:space="preserve">on </w:t>
      </w:r>
      <w:r w:rsidR="00B22261" w:rsidRPr="00361A9C">
        <w:rPr>
          <w:rFonts w:ascii="Times New Roman" w:hAnsi="Times New Roman" w:cs="Times New Roman"/>
          <w:sz w:val="24"/>
          <w:szCs w:val="24"/>
        </w:rPr>
        <w:t xml:space="preserve">April </w:t>
      </w:r>
      <w:r w:rsidR="000D60AB">
        <w:rPr>
          <w:rFonts w:ascii="Times New Roman" w:hAnsi="Times New Roman" w:cs="Times New Roman"/>
          <w:sz w:val="24"/>
          <w:szCs w:val="24"/>
        </w:rPr>
        <w:t xml:space="preserve">1, </w:t>
      </w:r>
      <w:r w:rsidR="00B22261" w:rsidRPr="00361A9C">
        <w:rPr>
          <w:rFonts w:ascii="Times New Roman" w:hAnsi="Times New Roman" w:cs="Times New Roman"/>
          <w:sz w:val="24"/>
          <w:szCs w:val="24"/>
        </w:rPr>
        <w:t>2020</w:t>
      </w:r>
      <w:r w:rsidR="00943C01">
        <w:rPr>
          <w:rFonts w:ascii="Times New Roman" w:hAnsi="Times New Roman" w:cs="Times New Roman"/>
          <w:sz w:val="24"/>
          <w:szCs w:val="24"/>
        </w:rPr>
        <w:t xml:space="preserve"> removed the</w:t>
      </w:r>
      <w:r w:rsidR="00280E8C">
        <w:rPr>
          <w:rFonts w:ascii="Times New Roman" w:hAnsi="Times New Roman" w:cs="Times New Roman"/>
          <w:sz w:val="24"/>
          <w:szCs w:val="24"/>
        </w:rPr>
        <w:t xml:space="preserve"> barriers to practice</w:t>
      </w:r>
      <w:r w:rsidR="000D60AB">
        <w:rPr>
          <w:rFonts w:ascii="Times New Roman" w:hAnsi="Times New Roman" w:cs="Times New Roman"/>
          <w:sz w:val="24"/>
          <w:szCs w:val="24"/>
        </w:rPr>
        <w:t xml:space="preserve"> for APNs</w:t>
      </w:r>
      <w:r w:rsidR="00B22261" w:rsidRPr="00361A9C">
        <w:rPr>
          <w:rFonts w:ascii="Times New Roman" w:hAnsi="Times New Roman" w:cs="Times New Roman"/>
          <w:sz w:val="24"/>
          <w:szCs w:val="24"/>
        </w:rPr>
        <w:t>.  This continues due to COVID-19.</w:t>
      </w:r>
    </w:p>
    <w:p w14:paraId="26422E02" w14:textId="459943AC" w:rsidR="00D14D25" w:rsidRPr="00955B38" w:rsidRDefault="00D14D25" w:rsidP="00D14D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B38">
        <w:rPr>
          <w:rFonts w:ascii="Times New Roman" w:hAnsi="Times New Roman" w:cs="Times New Roman"/>
          <w:b/>
          <w:bCs/>
          <w:sz w:val="24"/>
          <w:szCs w:val="24"/>
        </w:rPr>
        <w:t>Challenges</w:t>
      </w:r>
    </w:p>
    <w:p w14:paraId="23C5E5A4" w14:textId="571A586D" w:rsidR="00B61124" w:rsidRDefault="00B61124" w:rsidP="00B611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data does not reflect </w:t>
      </w:r>
      <w:r w:rsidR="006F7E65">
        <w:rPr>
          <w:rFonts w:ascii="Times New Roman" w:hAnsi="Times New Roman" w:cs="Times New Roman"/>
          <w:sz w:val="24"/>
          <w:szCs w:val="24"/>
        </w:rPr>
        <w:t>how the current state of COVID-19 has impacted these data.</w:t>
      </w:r>
    </w:p>
    <w:p w14:paraId="28BF44BC" w14:textId="24E8BCE6" w:rsidR="004830F1" w:rsidRDefault="004830F1" w:rsidP="00B611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focus is on </w:t>
      </w:r>
      <w:r w:rsidR="00A72728">
        <w:rPr>
          <w:rFonts w:ascii="Times New Roman" w:hAnsi="Times New Roman" w:cs="Times New Roman"/>
          <w:sz w:val="24"/>
          <w:szCs w:val="24"/>
        </w:rPr>
        <w:t xml:space="preserve">improving health outcomes related </w:t>
      </w:r>
      <w:r w:rsidR="00FB25C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COVID-19</w:t>
      </w:r>
      <w:r w:rsidR="002946A6">
        <w:rPr>
          <w:rFonts w:ascii="Times New Roman" w:hAnsi="Times New Roman" w:cs="Times New Roman"/>
          <w:sz w:val="24"/>
          <w:szCs w:val="24"/>
        </w:rPr>
        <w:t xml:space="preserve"> thereby</w:t>
      </w:r>
      <w:r>
        <w:rPr>
          <w:rFonts w:ascii="Times New Roman" w:hAnsi="Times New Roman" w:cs="Times New Roman"/>
          <w:sz w:val="24"/>
          <w:szCs w:val="24"/>
        </w:rPr>
        <w:t xml:space="preserve"> limit</w:t>
      </w:r>
      <w:r w:rsidR="002946A6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ability to communicate with </w:t>
      </w:r>
      <w:r w:rsidR="002946A6">
        <w:rPr>
          <w:rFonts w:ascii="Times New Roman" w:hAnsi="Times New Roman" w:cs="Times New Roman"/>
          <w:sz w:val="24"/>
          <w:szCs w:val="24"/>
        </w:rPr>
        <w:t xml:space="preserve">key </w:t>
      </w:r>
      <w:r>
        <w:rPr>
          <w:rFonts w:ascii="Times New Roman" w:hAnsi="Times New Roman" w:cs="Times New Roman"/>
          <w:sz w:val="24"/>
          <w:szCs w:val="24"/>
        </w:rPr>
        <w:t>stakeholders.</w:t>
      </w:r>
      <w:r w:rsidR="00FB25C3">
        <w:rPr>
          <w:rFonts w:ascii="Times New Roman" w:hAnsi="Times New Roman" w:cs="Times New Roman"/>
          <w:sz w:val="24"/>
          <w:szCs w:val="24"/>
        </w:rPr>
        <w:t xml:space="preserve"> However, removing the joint protocol temporarily is likely to improve access to care during the pandemic.</w:t>
      </w:r>
    </w:p>
    <w:p w14:paraId="2C3AE035" w14:textId="6E56EC2C" w:rsidR="004830F1" w:rsidRPr="00955B38" w:rsidRDefault="00706692" w:rsidP="004830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B38">
        <w:rPr>
          <w:rFonts w:ascii="Times New Roman" w:hAnsi="Times New Roman" w:cs="Times New Roman"/>
          <w:b/>
          <w:bCs/>
          <w:sz w:val="24"/>
          <w:szCs w:val="24"/>
        </w:rPr>
        <w:t>How may have COVID</w:t>
      </w:r>
      <w:r w:rsidR="000D60A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55B38">
        <w:rPr>
          <w:rFonts w:ascii="Times New Roman" w:hAnsi="Times New Roman" w:cs="Times New Roman"/>
          <w:b/>
          <w:bCs/>
          <w:sz w:val="24"/>
          <w:szCs w:val="24"/>
        </w:rPr>
        <w:t>19 influenced the timeline</w:t>
      </w:r>
      <w:r w:rsidR="000C7D4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D911D9B" w14:textId="263D7A1A" w:rsidR="000F1896" w:rsidRPr="00D24A46" w:rsidRDefault="00706692" w:rsidP="00D24A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assist expediting removal of joint protocol after </w:t>
      </w:r>
      <w:r w:rsidR="00B10BDD">
        <w:rPr>
          <w:rFonts w:ascii="Times New Roman" w:hAnsi="Times New Roman" w:cs="Times New Roman"/>
          <w:sz w:val="24"/>
          <w:szCs w:val="24"/>
        </w:rPr>
        <w:t xml:space="preserve">COVID-19 decreases in </w:t>
      </w:r>
      <w:r w:rsidR="00280E8C">
        <w:rPr>
          <w:rFonts w:ascii="Times New Roman" w:hAnsi="Times New Roman" w:cs="Times New Roman"/>
          <w:sz w:val="24"/>
          <w:szCs w:val="24"/>
        </w:rPr>
        <w:t xml:space="preserve">the </w:t>
      </w:r>
      <w:r w:rsidR="00B10BDD">
        <w:rPr>
          <w:rFonts w:ascii="Times New Roman" w:hAnsi="Times New Roman" w:cs="Times New Roman"/>
          <w:sz w:val="24"/>
          <w:szCs w:val="24"/>
        </w:rPr>
        <w:t xml:space="preserve">state as </w:t>
      </w:r>
      <w:r w:rsidR="000D60AB">
        <w:rPr>
          <w:rFonts w:ascii="Times New Roman" w:hAnsi="Times New Roman" w:cs="Times New Roman"/>
          <w:sz w:val="24"/>
          <w:szCs w:val="24"/>
        </w:rPr>
        <w:t xml:space="preserve">there </w:t>
      </w:r>
      <w:r w:rsidR="00B10BDD">
        <w:rPr>
          <w:rFonts w:ascii="Times New Roman" w:hAnsi="Times New Roman" w:cs="Times New Roman"/>
          <w:sz w:val="24"/>
          <w:szCs w:val="24"/>
        </w:rPr>
        <w:t>will be a greater need for primary care providers that currently cannot be met by physicians alone.</w:t>
      </w:r>
    </w:p>
    <w:p w14:paraId="7BA49D9A" w14:textId="4E5F0008" w:rsidR="00101A7C" w:rsidRDefault="005E22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E22E5">
        <w:rPr>
          <w:rFonts w:ascii="Times New Roman" w:hAnsi="Times New Roman" w:cs="Times New Roman"/>
          <w:i/>
          <w:iCs/>
          <w:sz w:val="28"/>
          <w:szCs w:val="28"/>
        </w:rPr>
        <w:lastRenderedPageBreak/>
        <w:t>Update on Improving Access to Care in NJ</w:t>
      </w:r>
      <w:r w:rsidR="007C2BBA">
        <w:rPr>
          <w:rFonts w:ascii="Times New Roman" w:hAnsi="Times New Roman" w:cs="Times New Roman"/>
          <w:i/>
          <w:iCs/>
          <w:sz w:val="28"/>
          <w:szCs w:val="28"/>
        </w:rPr>
        <w:t>-2021</w:t>
      </w:r>
    </w:p>
    <w:p w14:paraId="604F20BC" w14:textId="664601AD" w:rsidR="005E22E5" w:rsidRDefault="005E2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2019 the New Jersey Collaborating Center for Nursing (NJCCN) completed a </w:t>
      </w:r>
      <w:r w:rsidR="00361A9C" w:rsidRPr="004975E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975EC">
        <w:rPr>
          <w:rFonts w:ascii="Times New Roman" w:hAnsi="Times New Roman" w:cs="Times New Roman"/>
          <w:i/>
          <w:iCs/>
          <w:sz w:val="24"/>
          <w:szCs w:val="24"/>
        </w:rPr>
        <w:t>olicy</w:t>
      </w:r>
      <w:r w:rsidR="004975EC" w:rsidRPr="004975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1A9C" w:rsidRPr="004975E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975EC">
        <w:rPr>
          <w:rFonts w:ascii="Times New Roman" w:hAnsi="Times New Roman" w:cs="Times New Roman"/>
          <w:i/>
          <w:iCs/>
          <w:sz w:val="24"/>
          <w:szCs w:val="24"/>
        </w:rPr>
        <w:t>nalysis</w:t>
      </w:r>
      <w:r w:rsidR="004975EC" w:rsidRPr="004975E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361A9C" w:rsidRPr="004975E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4975EC">
        <w:rPr>
          <w:rFonts w:ascii="Times New Roman" w:hAnsi="Times New Roman" w:cs="Times New Roman"/>
          <w:i/>
          <w:iCs/>
          <w:sz w:val="24"/>
          <w:szCs w:val="24"/>
        </w:rPr>
        <w:t xml:space="preserve">mproving </w:t>
      </w:r>
      <w:r w:rsidR="004975EC" w:rsidRPr="004975E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975EC">
        <w:rPr>
          <w:rFonts w:ascii="Times New Roman" w:hAnsi="Times New Roman" w:cs="Times New Roman"/>
          <w:i/>
          <w:iCs/>
          <w:sz w:val="24"/>
          <w:szCs w:val="24"/>
        </w:rPr>
        <w:t xml:space="preserve">ccess to </w:t>
      </w:r>
      <w:r w:rsidR="004975EC" w:rsidRPr="004975E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4975EC">
        <w:rPr>
          <w:rFonts w:ascii="Times New Roman" w:hAnsi="Times New Roman" w:cs="Times New Roman"/>
          <w:i/>
          <w:iCs/>
          <w:sz w:val="24"/>
          <w:szCs w:val="24"/>
        </w:rPr>
        <w:t xml:space="preserve">are for New Jersey </w:t>
      </w:r>
      <w:r>
        <w:rPr>
          <w:rFonts w:ascii="Times New Roman" w:hAnsi="Times New Roman" w:cs="Times New Roman"/>
          <w:sz w:val="24"/>
          <w:szCs w:val="24"/>
        </w:rPr>
        <w:t xml:space="preserve">(NJ).  The report supported the need to eliminate barriers for APN practice by removing the joint protocol requirement.  These barriers impact access, </w:t>
      </w:r>
      <w:r w:rsidR="00320A05">
        <w:rPr>
          <w:rFonts w:ascii="Times New Roman" w:hAnsi="Times New Roman" w:cs="Times New Roman"/>
          <w:sz w:val="24"/>
          <w:szCs w:val="24"/>
        </w:rPr>
        <w:t>cost,</w:t>
      </w:r>
      <w:r>
        <w:rPr>
          <w:rFonts w:ascii="Times New Roman" w:hAnsi="Times New Roman" w:cs="Times New Roman"/>
          <w:sz w:val="24"/>
          <w:szCs w:val="24"/>
        </w:rPr>
        <w:t xml:space="preserve"> and quality of care.  In 2021 we reviewed the current gaps in healthcare for NJ residents as an update to our original report. </w:t>
      </w:r>
    </w:p>
    <w:p w14:paraId="1A9470B0" w14:textId="5D6031AF" w:rsidR="00A85EFB" w:rsidRDefault="00A85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Twenty-three states and the District of Columbia</w:t>
      </w:r>
      <w:r w:rsidR="00B54865">
        <w:rPr>
          <w:rFonts w:ascii="Times New Roman" w:hAnsi="Times New Roman" w:cs="Times New Roman"/>
          <w:sz w:val="24"/>
          <w:szCs w:val="24"/>
        </w:rPr>
        <w:t xml:space="preserve"> and several territories</w:t>
      </w:r>
      <w:r>
        <w:rPr>
          <w:rFonts w:ascii="Times New Roman" w:hAnsi="Times New Roman" w:cs="Times New Roman"/>
          <w:sz w:val="24"/>
          <w:szCs w:val="24"/>
        </w:rPr>
        <w:t xml:space="preserve"> have full practice authority as of 2021.  </w:t>
      </w:r>
      <w:r w:rsidR="000D60AB">
        <w:rPr>
          <w:rFonts w:ascii="Times New Roman" w:hAnsi="Times New Roman" w:cs="Times New Roman"/>
          <w:sz w:val="24"/>
          <w:szCs w:val="24"/>
        </w:rPr>
        <w:t>Since our last report, w</w:t>
      </w:r>
      <w:r>
        <w:rPr>
          <w:rFonts w:ascii="Times New Roman" w:hAnsi="Times New Roman" w:cs="Times New Roman"/>
          <w:sz w:val="24"/>
          <w:szCs w:val="24"/>
        </w:rPr>
        <w:t xml:space="preserve">e have seen an increase of </w:t>
      </w:r>
      <w:r w:rsidR="000D60AB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0D60AB">
        <w:rPr>
          <w:rFonts w:ascii="Times New Roman" w:hAnsi="Times New Roman" w:cs="Times New Roman"/>
          <w:sz w:val="24"/>
          <w:szCs w:val="24"/>
        </w:rPr>
        <w:t>to</w:t>
      </w:r>
      <w:r w:rsidR="001802BA">
        <w:rPr>
          <w:rFonts w:ascii="Times New Roman" w:hAnsi="Times New Roman" w:cs="Times New Roman"/>
          <w:sz w:val="24"/>
          <w:szCs w:val="24"/>
        </w:rPr>
        <w:t xml:space="preserve"> receive full practice authority</w:t>
      </w:r>
      <w:r w:rsidR="004975EC">
        <w:rPr>
          <w:rFonts w:ascii="Times New Roman" w:hAnsi="Times New Roman" w:cs="Times New Roman"/>
          <w:sz w:val="24"/>
          <w:szCs w:val="24"/>
        </w:rPr>
        <w:t xml:space="preserve">, however improvements have been made in other states to </w:t>
      </w:r>
      <w:r w:rsidR="00C842FC">
        <w:rPr>
          <w:rFonts w:ascii="Times New Roman" w:hAnsi="Times New Roman" w:cs="Times New Roman"/>
          <w:sz w:val="24"/>
          <w:szCs w:val="24"/>
        </w:rPr>
        <w:t>improve access to care by removing barriers to practice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B25C3">
        <w:rPr>
          <w:rFonts w:ascii="Times New Roman" w:hAnsi="Times New Roman" w:cs="Times New Roman"/>
          <w:sz w:val="24"/>
          <w:szCs w:val="24"/>
        </w:rPr>
        <w:t xml:space="preserve">Especially during this pandemic NPs </w:t>
      </w:r>
      <w:r w:rsidR="000F1896">
        <w:rPr>
          <w:rFonts w:ascii="Times New Roman" w:hAnsi="Times New Roman" w:cs="Times New Roman"/>
          <w:sz w:val="24"/>
          <w:szCs w:val="24"/>
        </w:rPr>
        <w:t>can</w:t>
      </w:r>
      <w:r w:rsidR="00FB25C3">
        <w:rPr>
          <w:rFonts w:ascii="Times New Roman" w:hAnsi="Times New Roman" w:cs="Times New Roman"/>
          <w:sz w:val="24"/>
          <w:szCs w:val="24"/>
        </w:rPr>
        <w:t xml:space="preserve"> help improve access to care by allowing NPs to work to the full extent of their licensure and certification.</w:t>
      </w:r>
      <w:r w:rsidR="000F1896">
        <w:rPr>
          <w:rFonts w:ascii="Times New Roman" w:hAnsi="Times New Roman" w:cs="Times New Roman"/>
          <w:sz w:val="24"/>
          <w:szCs w:val="24"/>
        </w:rPr>
        <w:t xml:space="preserve"> According to the American Association of Nurse Practitioners (2021) 89% of the 191,000 NPs in the United States are credentialed in primary care and more than 75% of these are actively practicing in primary care which is reflective in our NJ workforce data as well. </w:t>
      </w:r>
    </w:p>
    <w:p w14:paraId="26955910" w14:textId="4A868511" w:rsidR="00A85EFB" w:rsidRDefault="00A85EFB">
      <w:pPr>
        <w:rPr>
          <w:rFonts w:ascii="Times New Roman" w:hAnsi="Times New Roman" w:cs="Times New Roman"/>
          <w:sz w:val="24"/>
          <w:szCs w:val="24"/>
        </w:rPr>
      </w:pPr>
    </w:p>
    <w:p w14:paraId="595C7ACC" w14:textId="77777777" w:rsidR="000C5376" w:rsidRDefault="000F18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7A2DAD" wp14:editId="41A40900">
            <wp:extent cx="4497705" cy="336287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1208" cy="340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DA305" w14:textId="1DA18AF4" w:rsidR="00DF6000" w:rsidRDefault="00935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</w:t>
      </w:r>
      <w:r w:rsidR="00DC393E">
        <w:rPr>
          <w:rFonts w:ascii="Times New Roman" w:hAnsi="Times New Roman" w:cs="Times New Roman"/>
          <w:sz w:val="24"/>
          <w:szCs w:val="24"/>
        </w:rPr>
        <w:t xml:space="preserve">: </w:t>
      </w:r>
      <w:r w:rsidR="00427292">
        <w:rPr>
          <w:rFonts w:ascii="Times New Roman" w:hAnsi="Times New Roman" w:cs="Times New Roman"/>
          <w:sz w:val="24"/>
          <w:szCs w:val="24"/>
        </w:rPr>
        <w:t xml:space="preserve">American Association of Nurse Practitioner (2021) </w:t>
      </w:r>
      <w:r>
        <w:rPr>
          <w:rFonts w:ascii="Times New Roman" w:hAnsi="Times New Roman" w:cs="Times New Roman"/>
          <w:sz w:val="24"/>
          <w:szCs w:val="24"/>
        </w:rPr>
        <w:t xml:space="preserve">Map of practice levels.  </w:t>
      </w:r>
      <w:r w:rsidR="003E7483" w:rsidRPr="003E7483">
        <w:rPr>
          <w:rFonts w:ascii="Times New Roman" w:hAnsi="Times New Roman" w:cs="Times New Roman"/>
          <w:sz w:val="24"/>
          <w:szCs w:val="24"/>
        </w:rPr>
        <w:t>https://www.aanp.org/advocacy/state/state-practice-environment</w:t>
      </w:r>
    </w:p>
    <w:p w14:paraId="52FA5076" w14:textId="77777777" w:rsidR="00193A18" w:rsidRDefault="00193A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188A73" w14:textId="0C452071" w:rsidR="00DF6000" w:rsidRPr="00DF6000" w:rsidRDefault="00DF6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60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Primary Care Availability in New Jersey </w:t>
      </w:r>
    </w:p>
    <w:p w14:paraId="2EE2D134" w14:textId="489B7FF7" w:rsidR="00DF6000" w:rsidRDefault="00DF6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United States average for the ratio of population to primary care physicians is a higher ratio (1320</w:t>
      </w:r>
      <w:r w:rsidR="00320A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1) as compared to NJ (1179:1). NJ is below the national average</w:t>
      </w:r>
      <w:r w:rsidR="001A1D88">
        <w:rPr>
          <w:rFonts w:ascii="Times New Roman" w:hAnsi="Times New Roman" w:cs="Times New Roman"/>
          <w:sz w:val="24"/>
          <w:szCs w:val="24"/>
        </w:rPr>
        <w:t xml:space="preserve"> overall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2FC">
        <w:rPr>
          <w:rFonts w:ascii="Times New Roman" w:hAnsi="Times New Roman" w:cs="Times New Roman"/>
          <w:sz w:val="24"/>
          <w:szCs w:val="24"/>
        </w:rPr>
        <w:t xml:space="preserve">however there 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B5369">
        <w:rPr>
          <w:rFonts w:ascii="Times New Roman" w:hAnsi="Times New Roman" w:cs="Times New Roman"/>
          <w:sz w:val="24"/>
          <w:szCs w:val="24"/>
        </w:rPr>
        <w:t>variability by county</w:t>
      </w:r>
      <w:r>
        <w:rPr>
          <w:rFonts w:ascii="Times New Roman" w:hAnsi="Times New Roman" w:cs="Times New Roman"/>
          <w:sz w:val="24"/>
          <w:szCs w:val="24"/>
        </w:rPr>
        <w:t xml:space="preserve"> 820:1 to 2720:1.</w:t>
      </w:r>
      <w:r w:rsidR="001A1D88">
        <w:rPr>
          <w:rFonts w:ascii="Times New Roman" w:hAnsi="Times New Roman" w:cs="Times New Roman"/>
          <w:sz w:val="24"/>
          <w:szCs w:val="24"/>
        </w:rPr>
        <w:t xml:space="preserve"> When breaking this down by county the following can be</w:t>
      </w:r>
      <w:r w:rsidR="00B828CD">
        <w:rPr>
          <w:rFonts w:ascii="Times New Roman" w:hAnsi="Times New Roman" w:cs="Times New Roman"/>
          <w:sz w:val="24"/>
          <w:szCs w:val="24"/>
        </w:rPr>
        <w:t xml:space="preserve"> found</w:t>
      </w:r>
      <w:r w:rsidR="001A1D88">
        <w:rPr>
          <w:rFonts w:ascii="Times New Roman" w:hAnsi="Times New Roman" w:cs="Times New Roman"/>
          <w:sz w:val="24"/>
          <w:szCs w:val="24"/>
        </w:rPr>
        <w:t>.</w:t>
      </w:r>
      <w:r w:rsidR="00E93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purposes of this chart, we have used the US average to determine which counties do not meet the national</w:t>
      </w:r>
      <w:r w:rsidR="009B4759">
        <w:rPr>
          <w:rFonts w:ascii="Times New Roman" w:hAnsi="Times New Roman" w:cs="Times New Roman"/>
          <w:sz w:val="24"/>
          <w:szCs w:val="24"/>
        </w:rPr>
        <w:t xml:space="preserve"> benchmark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28CD">
        <w:rPr>
          <w:rFonts w:ascii="Times New Roman" w:hAnsi="Times New Roman" w:cs="Times New Roman"/>
          <w:b/>
          <w:bCs/>
          <w:sz w:val="24"/>
          <w:szCs w:val="24"/>
        </w:rPr>
        <w:t>Ten counties or 48% of the 21 counties do not have enough primary care providers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7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gap continues to be an issue for the state and could be addressed by </w:t>
      </w:r>
      <w:r w:rsidR="009B4759">
        <w:rPr>
          <w:rFonts w:ascii="Times New Roman" w:hAnsi="Times New Roman" w:cs="Times New Roman"/>
          <w:sz w:val="24"/>
          <w:szCs w:val="24"/>
        </w:rPr>
        <w:t>eliminating APN barriers to</w:t>
      </w:r>
      <w:r w:rsidR="00B828CD">
        <w:rPr>
          <w:rFonts w:ascii="Times New Roman" w:hAnsi="Times New Roman" w:cs="Times New Roman"/>
          <w:sz w:val="24"/>
          <w:szCs w:val="24"/>
        </w:rPr>
        <w:t xml:space="preserve"> practice</w:t>
      </w:r>
      <w:r w:rsidR="00363C0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795BF06" w14:textId="544C2868" w:rsidR="005732F0" w:rsidRPr="00FB22C4" w:rsidRDefault="003E7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growing aging population in New Jersey is also of concern. Eleven counties or 52% of the 21 counties have a higher percentage of </w:t>
      </w:r>
      <w:r w:rsidR="005732F0">
        <w:rPr>
          <w:rFonts w:ascii="Times New Roman" w:hAnsi="Times New Roman" w:cs="Times New Roman"/>
          <w:sz w:val="24"/>
          <w:szCs w:val="24"/>
        </w:rPr>
        <w:t xml:space="preserve">senior citizens, </w:t>
      </w:r>
      <w:r>
        <w:rPr>
          <w:rFonts w:ascii="Times New Roman" w:hAnsi="Times New Roman" w:cs="Times New Roman"/>
          <w:sz w:val="24"/>
          <w:szCs w:val="24"/>
        </w:rPr>
        <w:t>persons 65 years of age and older</w:t>
      </w:r>
      <w:r w:rsidR="005732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compared to the national percentage of 16.5%. Of particular concern are the </w:t>
      </w:r>
      <w:r w:rsidR="005732F0">
        <w:rPr>
          <w:rFonts w:ascii="Times New Roman" w:hAnsi="Times New Roman" w:cs="Times New Roman"/>
          <w:sz w:val="24"/>
          <w:szCs w:val="24"/>
        </w:rPr>
        <w:t xml:space="preserve">two counties in New Jersey with the greatest number of senior citizens, </w:t>
      </w:r>
      <w:r w:rsidR="005732F0" w:rsidRPr="00FB22C4">
        <w:rPr>
          <w:rFonts w:ascii="Times New Roman" w:hAnsi="Times New Roman" w:cs="Times New Roman"/>
          <w:b/>
          <w:bCs/>
          <w:sz w:val="24"/>
          <w:szCs w:val="24"/>
        </w:rPr>
        <w:t>Cape May with 27.3% seniors and Ocean with 22.8% seniors are also counties that do not have enough primary care providers.</w:t>
      </w:r>
    </w:p>
    <w:tbl>
      <w:tblPr>
        <w:tblW w:w="6206" w:type="dxa"/>
        <w:tblLook w:val="04A0" w:firstRow="1" w:lastRow="0" w:firstColumn="1" w:lastColumn="0" w:noHBand="0" w:noVBand="1"/>
      </w:tblPr>
      <w:tblGrid>
        <w:gridCol w:w="1401"/>
        <w:gridCol w:w="1138"/>
        <w:gridCol w:w="1138"/>
        <w:gridCol w:w="1138"/>
        <w:gridCol w:w="1391"/>
      </w:tblGrid>
      <w:tr w:rsidR="000F1896" w:rsidRPr="00A85EFB" w14:paraId="42648960" w14:textId="423F98F0" w:rsidTr="00842360">
        <w:trPr>
          <w:trHeight w:val="605"/>
        </w:trPr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58290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County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A11B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5E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# Primary Care Physicians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7DFE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5E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Primary Care Physicians Rate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7CC6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5EF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Primary Care Physicians Ratio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B056F" w14:textId="7870A23C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Comparison to last report</w:t>
            </w:r>
          </w:p>
        </w:tc>
      </w:tr>
      <w:tr w:rsidR="000F1896" w:rsidRPr="00A85EFB" w14:paraId="3C5A4356" w14:textId="2BF7D701" w:rsidTr="00842360">
        <w:trPr>
          <w:trHeight w:val="268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1DCC" w14:textId="79F41F04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NJ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E5BD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7553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5A33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4EDD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1179:1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E001CB3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0F1896" w:rsidRPr="00A85EFB" w14:paraId="4E5EE355" w14:textId="5F40A7AB" w:rsidTr="00842360">
        <w:trPr>
          <w:trHeight w:val="268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DF3BE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Atlantic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CA51B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6B18F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68FFD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1206:1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6D4388" w14:textId="36DED9C4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</w:t>
            </w:r>
          </w:p>
        </w:tc>
      </w:tr>
      <w:tr w:rsidR="000F1896" w:rsidRPr="00A85EFB" w14:paraId="5B5602B6" w14:textId="6390F722" w:rsidTr="00842360">
        <w:trPr>
          <w:trHeight w:val="268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A650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Bergen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09C8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1106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F267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54D3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847:1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B65B415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0F1896" w:rsidRPr="00A85EFB" w14:paraId="718F5D5E" w14:textId="7947B835" w:rsidTr="00842360">
        <w:trPr>
          <w:trHeight w:val="268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26BB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Burlington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9AE4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378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F732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EEE4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1178:1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F72D0A6" w14:textId="7C8CCB86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</w:t>
            </w:r>
          </w:p>
        </w:tc>
      </w:tr>
      <w:tr w:rsidR="000F1896" w:rsidRPr="00A85EFB" w14:paraId="5F474DEB" w14:textId="4322103E" w:rsidTr="00842360">
        <w:trPr>
          <w:trHeight w:val="268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60F6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Camden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9988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522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B9EB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391A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971:1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CD604DA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0F1896" w:rsidRPr="00A85EFB" w14:paraId="74B56470" w14:textId="577F9606" w:rsidTr="00842360">
        <w:trPr>
          <w:trHeight w:val="268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6BF72D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Cape May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F62136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64E05E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00687D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1653:1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54AB4ECD" w14:textId="0D0C95E3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</w:tr>
      <w:tr w:rsidR="000F1896" w:rsidRPr="00A85EFB" w14:paraId="17E33145" w14:textId="02DE871F" w:rsidTr="00842360">
        <w:trPr>
          <w:trHeight w:val="268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3AB9C8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Cumberland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F5E121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CAA707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766A91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2396:1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2DF26670" w14:textId="22F3497B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</w:tr>
      <w:tr w:rsidR="000F1896" w:rsidRPr="00A85EFB" w14:paraId="092914E2" w14:textId="24C995E4" w:rsidTr="00842360">
        <w:trPr>
          <w:trHeight w:val="268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D1C7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Essex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100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677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6886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A941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1181:1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4880CCA" w14:textId="122EA818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</w:t>
            </w:r>
          </w:p>
        </w:tc>
      </w:tr>
      <w:tr w:rsidR="000F1896" w:rsidRPr="00A85EFB" w14:paraId="7B08E4D4" w14:textId="733C8C9E" w:rsidTr="00842360">
        <w:trPr>
          <w:trHeight w:val="268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E202E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Gloucester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4555DC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158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FBA7E6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64E744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1844:1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74EB8DCB" w14:textId="3168658D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</w:tr>
      <w:tr w:rsidR="000F1896" w:rsidRPr="00A85EFB" w14:paraId="1BF867BF" w14:textId="6B3010B9" w:rsidTr="00842360">
        <w:trPr>
          <w:trHeight w:val="268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83B877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Hudson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48A1F8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357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7A80C8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AB62C0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1894:1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2DFE722F" w14:textId="34BEE9E6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</w:tr>
      <w:tr w:rsidR="000F1896" w:rsidRPr="00A85EFB" w14:paraId="47A2FA1E" w14:textId="34E83DAF" w:rsidTr="00842360">
        <w:trPr>
          <w:trHeight w:val="268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EBF3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Hunterdon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BA58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152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9F7A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FF89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820:1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C93403C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0F1896" w:rsidRPr="00A85EFB" w14:paraId="043025DC" w14:textId="47D23403" w:rsidTr="00842360">
        <w:trPr>
          <w:trHeight w:val="268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6EAB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Mercer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5642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370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0E67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3287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999:1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6222F0E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0F1896" w:rsidRPr="00A85EFB" w14:paraId="75F818B9" w14:textId="34C84B2E" w:rsidTr="00842360">
        <w:trPr>
          <w:trHeight w:val="268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9ED7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Middlesex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624A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777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95F6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D97B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1068:1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2F8FAC8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0F1896" w:rsidRPr="00A85EFB" w14:paraId="2FBA6F30" w14:textId="084FD6DC" w:rsidTr="00842360">
        <w:trPr>
          <w:trHeight w:val="268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303C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Monmouth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31FB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741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4F42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9874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839:1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9F2619A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0F1896" w:rsidRPr="00A85EFB" w14:paraId="537E21D1" w14:textId="6A58253E" w:rsidTr="00842360">
        <w:trPr>
          <w:trHeight w:val="268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72F2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Morris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8A86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513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23FF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EE70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963:1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299BA60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0F1896" w:rsidRPr="00A85EFB" w14:paraId="7FA7737C" w14:textId="44C792A8" w:rsidTr="00842360">
        <w:trPr>
          <w:trHeight w:val="268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C8A42F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Ocean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4F7146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258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B947DF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070DC1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2332:1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375222C7" w14:textId="0D86F1ED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</w:tr>
      <w:tr w:rsidR="000F1896" w:rsidRPr="00A85EFB" w14:paraId="1652ADF7" w14:textId="7801A86A" w:rsidTr="00842360">
        <w:trPr>
          <w:trHeight w:val="268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081541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Passaic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244736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281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CCD255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AE006B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1791:1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72A6DEF2" w14:textId="1B1FED8E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</w:tr>
      <w:tr w:rsidR="000F1896" w:rsidRPr="00A85EFB" w14:paraId="0EA0BBB3" w14:textId="4D9284F9" w:rsidTr="00842360">
        <w:trPr>
          <w:trHeight w:val="268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6FB8C0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Salem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0F4A7B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A93B62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57F6B9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2722:1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09041CA7" w14:textId="6A56C654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</w:tr>
      <w:tr w:rsidR="000F1896" w:rsidRPr="00A85EFB" w14:paraId="56ECC450" w14:textId="7B024EB2" w:rsidTr="00842360">
        <w:trPr>
          <w:trHeight w:val="268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2926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Somerset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4076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387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EEC5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117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D7CE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856:1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291FC80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0F1896" w:rsidRPr="00A85EFB" w14:paraId="487CAE3D" w14:textId="1E74EC7C" w:rsidTr="00842360">
        <w:trPr>
          <w:trHeight w:val="268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BDAD1E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Sussex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A74C69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2B435F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C4444B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1983:1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06A115FC" w14:textId="0CFBD8F5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</w:tr>
      <w:tr w:rsidR="000F1896" w:rsidRPr="00A85EFB" w14:paraId="03842BD3" w14:textId="45C2019D" w:rsidTr="00842360">
        <w:trPr>
          <w:trHeight w:val="268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43FF3D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Union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A3C4F7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380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C810AD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346143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1469:1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3EC4AED0" w14:textId="0170D965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</w:tr>
      <w:tr w:rsidR="000F1896" w:rsidRPr="00A85EFB" w14:paraId="5F76CEB4" w14:textId="2D10F838" w:rsidTr="00842360">
        <w:trPr>
          <w:trHeight w:val="268"/>
        </w:trPr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724C76" w14:textId="77777777" w:rsidR="000F1896" w:rsidRPr="00A85EFB" w:rsidRDefault="000F1896" w:rsidP="00A85E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Warren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EC4E4A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846930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C43D78" w14:textId="77777777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85EFB">
              <w:rPr>
                <w:rFonts w:ascii="Calibri" w:eastAsia="Times New Roman" w:hAnsi="Calibri" w:cs="Calibri"/>
              </w:rPr>
              <w:t>1679:1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7F0F5967" w14:textId="04530EF1" w:rsidR="000F1896" w:rsidRPr="00A85EFB" w:rsidRDefault="000F1896" w:rsidP="00A85EF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</w:tr>
    </w:tbl>
    <w:p w14:paraId="28FE5876" w14:textId="02D452A3" w:rsidR="009B4759" w:rsidRDefault="0020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I=improved since 2019 X=the same or greater deficit</w:t>
      </w:r>
      <w:r w:rsidR="00410E1E">
        <w:rPr>
          <w:rFonts w:ascii="Times New Roman" w:hAnsi="Times New Roman" w:cs="Times New Roman"/>
          <w:sz w:val="24"/>
          <w:szCs w:val="24"/>
        </w:rPr>
        <w:t>.</w:t>
      </w:r>
      <w:r w:rsidR="000F1896">
        <w:rPr>
          <w:rFonts w:ascii="Times New Roman" w:hAnsi="Times New Roman" w:cs="Times New Roman"/>
          <w:sz w:val="24"/>
          <w:szCs w:val="24"/>
        </w:rPr>
        <w:t xml:space="preserve">  Source:  County Health Rankings 2021.</w:t>
      </w:r>
      <w:r w:rsidR="000F1896" w:rsidRPr="003550E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F1896" w:rsidRPr="002903FA">
          <w:rPr>
            <w:rStyle w:val="Hyperlink"/>
            <w:rFonts w:ascii="Times New Roman" w:hAnsi="Times New Roman" w:cs="Times New Roman"/>
            <w:sz w:val="24"/>
            <w:szCs w:val="24"/>
          </w:rPr>
          <w:t>https://www.countyhealthrankings.org/sites/default/files/media/document/CHR2021_NJ.pdf</w:t>
        </w:r>
      </w:hyperlink>
    </w:p>
    <w:p w14:paraId="6CE09F44" w14:textId="18C6D0A0" w:rsidR="00DC393E" w:rsidRPr="00DC393E" w:rsidRDefault="00DC39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393E">
        <w:rPr>
          <w:rFonts w:ascii="Times New Roman" w:hAnsi="Times New Roman" w:cs="Times New Roman"/>
          <w:b/>
          <w:bCs/>
          <w:sz w:val="24"/>
          <w:szCs w:val="24"/>
        </w:rPr>
        <w:lastRenderedPageBreak/>
        <w:t>Mental Health Providers in NJ</w:t>
      </w:r>
    </w:p>
    <w:p w14:paraId="41B945FF" w14:textId="55D40B16" w:rsidR="009B4759" w:rsidRDefault="009B4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COVID-19 mental health providers were an issue in the state and nation. In the US there are 380</w:t>
      </w:r>
      <w:r w:rsidR="00410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patients to 1 provider.  In </w:t>
      </w:r>
      <w:r w:rsidR="001A1D88">
        <w:rPr>
          <w:rFonts w:ascii="Times New Roman" w:hAnsi="Times New Roman" w:cs="Times New Roman"/>
          <w:sz w:val="24"/>
          <w:szCs w:val="24"/>
        </w:rPr>
        <w:t>NJ,</w:t>
      </w:r>
      <w:r>
        <w:rPr>
          <w:rFonts w:ascii="Times New Roman" w:hAnsi="Times New Roman" w:cs="Times New Roman"/>
          <w:sz w:val="24"/>
          <w:szCs w:val="24"/>
        </w:rPr>
        <w:t xml:space="preserve"> the number of patients</w:t>
      </w:r>
      <w:r w:rsidR="00410E1E">
        <w:rPr>
          <w:rFonts w:ascii="Times New Roman" w:hAnsi="Times New Roman" w:cs="Times New Roman"/>
          <w:sz w:val="24"/>
          <w:szCs w:val="24"/>
        </w:rPr>
        <w:t xml:space="preserve"> to </w:t>
      </w:r>
      <w:r w:rsidR="008B4D4F">
        <w:rPr>
          <w:rFonts w:ascii="Times New Roman" w:hAnsi="Times New Roman" w:cs="Times New Roman"/>
          <w:sz w:val="24"/>
          <w:szCs w:val="24"/>
        </w:rPr>
        <w:t>provider</w:t>
      </w:r>
      <w:r>
        <w:rPr>
          <w:rFonts w:ascii="Times New Roman" w:hAnsi="Times New Roman" w:cs="Times New Roman"/>
          <w:sz w:val="24"/>
          <w:szCs w:val="24"/>
        </w:rPr>
        <w:t xml:space="preserve"> is 415 to 1</w:t>
      </w:r>
      <w:r w:rsidR="00410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a range of 130:1 to 1450:1. The data below is compared to the US ratio of 380:1</w:t>
      </w:r>
      <w:r w:rsidR="004C4098">
        <w:rPr>
          <w:rFonts w:ascii="Times New Roman" w:hAnsi="Times New Roman" w:cs="Times New Roman"/>
          <w:sz w:val="24"/>
          <w:szCs w:val="24"/>
        </w:rPr>
        <w:t xml:space="preserve"> which is </w:t>
      </w:r>
      <w:r w:rsidR="004C4098" w:rsidRPr="00410E1E">
        <w:rPr>
          <w:rFonts w:ascii="Times New Roman" w:hAnsi="Times New Roman" w:cs="Times New Roman"/>
          <w:b/>
          <w:bCs/>
          <w:sz w:val="24"/>
          <w:szCs w:val="24"/>
        </w:rPr>
        <w:t>15 out of 21 counties or 71% of the counties in NJ who have limited access to mental health providers</w:t>
      </w:r>
      <w:r w:rsidR="004C4098">
        <w:rPr>
          <w:rFonts w:ascii="Times New Roman" w:hAnsi="Times New Roman" w:cs="Times New Roman"/>
          <w:sz w:val="24"/>
          <w:szCs w:val="24"/>
        </w:rPr>
        <w:t xml:space="preserve">.  Again, this can be decreased by modernizing APN practice legislation. </w:t>
      </w:r>
    </w:p>
    <w:tbl>
      <w:tblPr>
        <w:tblW w:w="5048" w:type="dxa"/>
        <w:tblLook w:val="04A0" w:firstRow="1" w:lastRow="0" w:firstColumn="1" w:lastColumn="0" w:noHBand="0" w:noVBand="1"/>
      </w:tblPr>
      <w:tblGrid>
        <w:gridCol w:w="1314"/>
        <w:gridCol w:w="2000"/>
        <w:gridCol w:w="995"/>
        <w:gridCol w:w="995"/>
      </w:tblGrid>
      <w:tr w:rsidR="009B4759" w:rsidRPr="009B4759" w14:paraId="3586AA3D" w14:textId="77777777" w:rsidTr="009B475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ED5D" w14:textId="77777777" w:rsidR="009B4759" w:rsidRPr="009B4759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ABFB5" w14:textId="1F5AC756" w:rsidR="009B4759" w:rsidRPr="007C2BBA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C2BBA">
              <w:rPr>
                <w:rFonts w:ascii="Calibri" w:eastAsia="Times New Roman" w:hAnsi="Calibri" w:cs="Calibri"/>
                <w:b/>
                <w:bCs/>
              </w:rPr>
              <w:t>Mental Health Providers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6210" w14:textId="6298E001" w:rsidR="009B4759" w:rsidRPr="007C2BBA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C2BBA">
              <w:rPr>
                <w:rFonts w:ascii="Calibri" w:eastAsia="Times New Roman" w:hAnsi="Calibri" w:cs="Calibri"/>
                <w:b/>
                <w:bCs/>
              </w:rPr>
              <w:t>Provider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3DB73" w14:textId="4452A97A" w:rsidR="009B4759" w:rsidRPr="007C2BBA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C2BBA">
              <w:rPr>
                <w:rFonts w:ascii="Calibri" w:eastAsia="Times New Roman" w:hAnsi="Calibri" w:cs="Calibri"/>
                <w:b/>
                <w:bCs/>
              </w:rPr>
              <w:t>Provider Ratio</w:t>
            </w:r>
          </w:p>
        </w:tc>
      </w:tr>
      <w:tr w:rsidR="009B4759" w:rsidRPr="009B4759" w14:paraId="007F57F0" w14:textId="77777777" w:rsidTr="009B475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40B1" w14:textId="13CD3152" w:rsidR="009B4759" w:rsidRPr="009B4759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New Jersey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BC16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21393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8683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265C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415:1</w:t>
            </w:r>
          </w:p>
        </w:tc>
      </w:tr>
      <w:tr w:rsidR="009B4759" w:rsidRPr="009B4759" w14:paraId="71432BDE" w14:textId="77777777" w:rsidTr="009B475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5D54BA" w14:textId="77777777" w:rsidR="009B4759" w:rsidRPr="009B4759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Atlantic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882271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9DF0E1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2E9CD4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579:1</w:t>
            </w:r>
          </w:p>
        </w:tc>
      </w:tr>
      <w:tr w:rsidR="009B4759" w:rsidRPr="009B4759" w14:paraId="73407C3E" w14:textId="77777777" w:rsidTr="009B475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F6EAB5" w14:textId="77777777" w:rsidR="009B4759" w:rsidRPr="009B4759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Bergen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96F825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2413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BA8DD8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E0483F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386:1</w:t>
            </w:r>
          </w:p>
        </w:tc>
      </w:tr>
      <w:tr w:rsidR="009B4759" w:rsidRPr="009B4759" w14:paraId="003D622D" w14:textId="77777777" w:rsidTr="009B475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41E6" w14:textId="77777777" w:rsidR="009B4759" w:rsidRPr="009B4759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Burlington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D345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3475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92F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8EC0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128:1</w:t>
            </w:r>
          </w:p>
        </w:tc>
      </w:tr>
      <w:tr w:rsidR="009B4759" w:rsidRPr="00FB25C3" w14:paraId="54C4F0D2" w14:textId="77777777" w:rsidTr="00FB25C3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06BA" w14:textId="77777777" w:rsidR="009B4759" w:rsidRPr="00FB25C3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B25C3">
              <w:rPr>
                <w:rFonts w:ascii="Calibri" w:eastAsia="Times New Roman" w:hAnsi="Calibri" w:cs="Calibri"/>
              </w:rPr>
              <w:t>Camden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F81E" w14:textId="77777777" w:rsidR="009B4759" w:rsidRPr="00FB25C3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25C3">
              <w:rPr>
                <w:rFonts w:ascii="Calibri" w:eastAsia="Times New Roman" w:hAnsi="Calibri" w:cs="Calibri"/>
              </w:rPr>
              <w:t>1653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8A5C" w14:textId="77777777" w:rsidR="009B4759" w:rsidRPr="00FB25C3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</w:rPr>
            </w:pPr>
            <w:r w:rsidRPr="00FB25C3">
              <w:rPr>
                <w:rFonts w:ascii="Calibri" w:eastAsia="Times New Roman" w:hAnsi="Calibri" w:cs="Calibri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E82E" w14:textId="77777777" w:rsidR="009B4759" w:rsidRPr="00FB25C3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25C3">
              <w:rPr>
                <w:rFonts w:ascii="Calibri" w:eastAsia="Times New Roman" w:hAnsi="Calibri" w:cs="Calibri"/>
              </w:rPr>
              <w:t>306:1</w:t>
            </w:r>
          </w:p>
        </w:tc>
      </w:tr>
      <w:tr w:rsidR="009B4759" w:rsidRPr="009B4759" w14:paraId="4590C6AC" w14:textId="77777777" w:rsidTr="009B475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578667" w14:textId="77777777" w:rsidR="009B4759" w:rsidRPr="00FB25C3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FB25C3">
              <w:rPr>
                <w:rFonts w:ascii="Calibri" w:eastAsia="Times New Roman" w:hAnsi="Calibri" w:cs="Calibri"/>
                <w:highlight w:val="yellow"/>
              </w:rPr>
              <w:t>Cape May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CBD64B" w14:textId="77777777" w:rsidR="009B4759" w:rsidRPr="00FB25C3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</w:rPr>
            </w:pPr>
            <w:r w:rsidRPr="00FB25C3">
              <w:rPr>
                <w:rFonts w:ascii="Calibri" w:eastAsia="Times New Roman" w:hAnsi="Calibri" w:cs="Calibri"/>
                <w:highlight w:val="yellow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E8A98E" w14:textId="77777777" w:rsidR="009B4759" w:rsidRPr="00FB25C3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</w:rPr>
            </w:pPr>
            <w:r w:rsidRPr="00FB25C3">
              <w:rPr>
                <w:rFonts w:ascii="Calibri" w:eastAsia="Times New Roman" w:hAnsi="Calibri" w:cs="Calibri"/>
                <w:highlight w:val="yellow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BD69CD" w14:textId="77777777" w:rsidR="009B4759" w:rsidRPr="00FB25C3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</w:rPr>
            </w:pPr>
            <w:r w:rsidRPr="00FB25C3">
              <w:rPr>
                <w:rFonts w:ascii="Calibri" w:eastAsia="Times New Roman" w:hAnsi="Calibri" w:cs="Calibri"/>
                <w:highlight w:val="yellow"/>
              </w:rPr>
              <w:t>911:1</w:t>
            </w:r>
          </w:p>
        </w:tc>
      </w:tr>
      <w:tr w:rsidR="009B4759" w:rsidRPr="009B4759" w14:paraId="6D3ADDC1" w14:textId="77777777" w:rsidTr="009B475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228F39" w14:textId="77777777" w:rsidR="009B4759" w:rsidRPr="00FB25C3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FB25C3">
              <w:rPr>
                <w:rFonts w:ascii="Calibri" w:eastAsia="Times New Roman" w:hAnsi="Calibri" w:cs="Calibri"/>
                <w:highlight w:val="yellow"/>
              </w:rPr>
              <w:t>Cumberland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DD5645" w14:textId="77777777" w:rsidR="009B4759" w:rsidRPr="00FB25C3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</w:rPr>
            </w:pPr>
            <w:r w:rsidRPr="00FB25C3">
              <w:rPr>
                <w:rFonts w:ascii="Calibri" w:eastAsia="Times New Roman" w:hAnsi="Calibri" w:cs="Calibri"/>
                <w:highlight w:val="yellow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4389BB" w14:textId="77777777" w:rsidR="009B4759" w:rsidRPr="00FB25C3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</w:rPr>
            </w:pPr>
            <w:r w:rsidRPr="00FB25C3">
              <w:rPr>
                <w:rFonts w:ascii="Calibri" w:eastAsia="Times New Roman" w:hAnsi="Calibri" w:cs="Calibri"/>
                <w:highlight w:val="yellow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079DBC" w14:textId="77777777" w:rsidR="009B4759" w:rsidRPr="00FB25C3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</w:rPr>
            </w:pPr>
            <w:r w:rsidRPr="00FB25C3">
              <w:rPr>
                <w:rFonts w:ascii="Calibri" w:eastAsia="Times New Roman" w:hAnsi="Calibri" w:cs="Calibri"/>
                <w:highlight w:val="yellow"/>
              </w:rPr>
              <w:t>971:1</w:t>
            </w:r>
          </w:p>
        </w:tc>
      </w:tr>
      <w:tr w:rsidR="009B4759" w:rsidRPr="00FB25C3" w14:paraId="2CFEC144" w14:textId="77777777" w:rsidTr="009B475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389E" w14:textId="77777777" w:rsidR="009B4759" w:rsidRPr="00FB25C3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FB25C3">
              <w:rPr>
                <w:rFonts w:ascii="Calibri" w:eastAsia="Times New Roman" w:hAnsi="Calibri" w:cs="Calibri"/>
                <w:highlight w:val="yellow"/>
              </w:rPr>
              <w:t>Essex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B07B" w14:textId="77777777" w:rsidR="009B4759" w:rsidRPr="00FB25C3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</w:rPr>
            </w:pPr>
            <w:r w:rsidRPr="00FB25C3">
              <w:rPr>
                <w:rFonts w:ascii="Calibri" w:eastAsia="Times New Roman" w:hAnsi="Calibri" w:cs="Calibri"/>
                <w:highlight w:val="yellow"/>
              </w:rPr>
              <w:t>1788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4988" w14:textId="77777777" w:rsidR="009B4759" w:rsidRPr="00FB25C3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</w:rPr>
            </w:pPr>
            <w:r w:rsidRPr="00FB25C3">
              <w:rPr>
                <w:rFonts w:ascii="Calibri" w:eastAsia="Times New Roman" w:hAnsi="Calibri" w:cs="Calibri"/>
                <w:highlight w:val="yellow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C0FF" w14:textId="77777777" w:rsidR="009B4759" w:rsidRPr="00FB25C3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</w:rPr>
            </w:pPr>
            <w:r w:rsidRPr="00FB25C3">
              <w:rPr>
                <w:rFonts w:ascii="Calibri" w:eastAsia="Times New Roman" w:hAnsi="Calibri" w:cs="Calibri"/>
                <w:highlight w:val="yellow"/>
              </w:rPr>
              <w:t>447:1</w:t>
            </w:r>
          </w:p>
        </w:tc>
      </w:tr>
      <w:tr w:rsidR="009B4759" w:rsidRPr="009B4759" w14:paraId="6A317FF1" w14:textId="77777777" w:rsidTr="009B475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49243F" w14:textId="77777777" w:rsidR="009B4759" w:rsidRPr="009B4759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Gloucester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0056DC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1104D2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F2D064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797:1</w:t>
            </w:r>
          </w:p>
        </w:tc>
      </w:tr>
      <w:tr w:rsidR="009B4759" w:rsidRPr="009B4759" w14:paraId="19C306A2" w14:textId="77777777" w:rsidTr="009B475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0624CF" w14:textId="77777777" w:rsidR="009B4759" w:rsidRPr="009B4759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Hudson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BECE05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F29832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C56BBC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1446:1</w:t>
            </w:r>
          </w:p>
        </w:tc>
      </w:tr>
      <w:tr w:rsidR="009B4759" w:rsidRPr="009B4759" w14:paraId="6FAA4C52" w14:textId="77777777" w:rsidTr="009B475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E227BA" w14:textId="77777777" w:rsidR="009B4759" w:rsidRPr="009B4759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Hunterdon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1AF139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A4EBB4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F3239F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400:1</w:t>
            </w:r>
          </w:p>
        </w:tc>
      </w:tr>
      <w:tr w:rsidR="009B4759" w:rsidRPr="009B4759" w14:paraId="2E1A8C30" w14:textId="77777777" w:rsidTr="009B475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E384" w14:textId="77777777" w:rsidR="009B4759" w:rsidRPr="009B4759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Mercer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375D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1247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C0BB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8686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295:1</w:t>
            </w:r>
          </w:p>
        </w:tc>
      </w:tr>
      <w:tr w:rsidR="009B4759" w:rsidRPr="009B4759" w14:paraId="17418E9B" w14:textId="77777777" w:rsidTr="009B475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80C82E" w14:textId="77777777" w:rsidR="009B4759" w:rsidRPr="009B4759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Middlesex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8C7623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9CE5FE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3033D7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518:1</w:t>
            </w:r>
          </w:p>
        </w:tc>
      </w:tr>
      <w:tr w:rsidR="009B4759" w:rsidRPr="009B4759" w14:paraId="70C9F3B2" w14:textId="77777777" w:rsidTr="009B475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9F6F" w14:textId="77777777" w:rsidR="009B4759" w:rsidRPr="009B4759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Monmouth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37F8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0C59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717F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354:1</w:t>
            </w:r>
          </w:p>
        </w:tc>
      </w:tr>
      <w:tr w:rsidR="009B4759" w:rsidRPr="009B4759" w14:paraId="503091C2" w14:textId="77777777" w:rsidTr="009B475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D659" w14:textId="77777777" w:rsidR="009B4759" w:rsidRPr="009B4759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Morris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D059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1392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D321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68F0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353:1</w:t>
            </w:r>
          </w:p>
        </w:tc>
      </w:tr>
      <w:tr w:rsidR="009B4759" w:rsidRPr="009B4759" w14:paraId="25BD6A90" w14:textId="77777777" w:rsidTr="009B475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549FC2" w14:textId="77777777" w:rsidR="009B4759" w:rsidRPr="009B4759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Ocean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81BEFA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884D12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01739E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602:1</w:t>
            </w:r>
          </w:p>
        </w:tc>
      </w:tr>
      <w:tr w:rsidR="009B4759" w:rsidRPr="009B4759" w14:paraId="6B27D17B" w14:textId="77777777" w:rsidTr="009B475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ADDB05" w14:textId="77777777" w:rsidR="009B4759" w:rsidRPr="009B4759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Passaic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B83E50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3B4155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460B30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784:1</w:t>
            </w:r>
          </w:p>
        </w:tc>
      </w:tr>
      <w:tr w:rsidR="009B4759" w:rsidRPr="009B4759" w14:paraId="0BB7EB8C" w14:textId="77777777" w:rsidTr="009B475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9C397E" w14:textId="77777777" w:rsidR="009B4759" w:rsidRPr="009B4759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Salem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568080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8C6D5E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4C71D6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855:1</w:t>
            </w:r>
          </w:p>
        </w:tc>
      </w:tr>
      <w:tr w:rsidR="009B4759" w:rsidRPr="009B4759" w14:paraId="65FF094C" w14:textId="77777777" w:rsidTr="009B475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144E" w14:textId="77777777" w:rsidR="009B4759" w:rsidRPr="009B4759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Somerset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C1E3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FB3A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D124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355:1</w:t>
            </w:r>
          </w:p>
        </w:tc>
      </w:tr>
      <w:tr w:rsidR="009B4759" w:rsidRPr="009B4759" w14:paraId="0B0572DE" w14:textId="77777777" w:rsidTr="009B475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14A3CC" w14:textId="77777777" w:rsidR="009B4759" w:rsidRPr="009B4759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Sussex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DC6DE7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70F182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EE0A15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581:1</w:t>
            </w:r>
          </w:p>
        </w:tc>
      </w:tr>
      <w:tr w:rsidR="009B4759" w:rsidRPr="009B4759" w14:paraId="71866B2E" w14:textId="77777777" w:rsidTr="009B475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145AB4" w14:textId="77777777" w:rsidR="009B4759" w:rsidRPr="009B4759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Union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E8A41B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EC44E6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1C0205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502:1</w:t>
            </w:r>
          </w:p>
        </w:tc>
      </w:tr>
      <w:tr w:rsidR="009B4759" w:rsidRPr="009B4759" w14:paraId="77B1FFBA" w14:textId="77777777" w:rsidTr="009B475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CABD2B" w14:textId="77777777" w:rsidR="009B4759" w:rsidRPr="009B4759" w:rsidRDefault="009B4759" w:rsidP="009B47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Warren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C80566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83C750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8216CF" w14:textId="77777777" w:rsidR="009B4759" w:rsidRPr="009B4759" w:rsidRDefault="009B4759" w:rsidP="009B4759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B4759">
              <w:rPr>
                <w:rFonts w:ascii="Calibri" w:eastAsia="Times New Roman" w:hAnsi="Calibri" w:cs="Calibri"/>
              </w:rPr>
              <w:t>470:1</w:t>
            </w:r>
          </w:p>
        </w:tc>
      </w:tr>
    </w:tbl>
    <w:p w14:paraId="11A4E8FB" w14:textId="488483DA" w:rsidR="009B4759" w:rsidRDefault="009B4759">
      <w:pPr>
        <w:rPr>
          <w:rFonts w:ascii="Times New Roman" w:hAnsi="Times New Roman" w:cs="Times New Roman"/>
          <w:sz w:val="24"/>
          <w:szCs w:val="24"/>
        </w:rPr>
      </w:pPr>
    </w:p>
    <w:p w14:paraId="099C6A09" w14:textId="2819A474" w:rsidR="00544AB8" w:rsidRDefault="003D4678" w:rsidP="00544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County Health Ranking: </w:t>
      </w:r>
      <w:r w:rsidR="00544A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3550E2">
        <w:rPr>
          <w:rFonts w:ascii="Times New Roman" w:hAnsi="Times New Roman" w:cs="Times New Roman"/>
          <w:sz w:val="24"/>
          <w:szCs w:val="24"/>
        </w:rPr>
        <w:t>)</w:t>
      </w:r>
      <w:r w:rsidR="00544AB8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544AB8" w:rsidRPr="002903FA">
          <w:rPr>
            <w:rStyle w:val="Hyperlink"/>
            <w:rFonts w:ascii="Times New Roman" w:hAnsi="Times New Roman" w:cs="Times New Roman"/>
            <w:sz w:val="24"/>
            <w:szCs w:val="24"/>
          </w:rPr>
          <w:t>https://www.countyhealthrankings.org/sites/default/files/media/document/CHR2021_NJ.pdf</w:t>
        </w:r>
      </w:hyperlink>
    </w:p>
    <w:p w14:paraId="57DED551" w14:textId="77777777" w:rsidR="002F0ECD" w:rsidRDefault="002F0ECD">
      <w:pPr>
        <w:rPr>
          <w:rFonts w:ascii="Times New Roman" w:hAnsi="Times New Roman" w:cs="Times New Roman"/>
          <w:sz w:val="24"/>
          <w:szCs w:val="24"/>
        </w:rPr>
      </w:pPr>
    </w:p>
    <w:p w14:paraId="0B2BC59B" w14:textId="6DA55B58" w:rsidR="002F0ECD" w:rsidRPr="00D77A07" w:rsidRDefault="00BB6B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7A07">
        <w:rPr>
          <w:rFonts w:ascii="Times New Roman" w:hAnsi="Times New Roman" w:cs="Times New Roman"/>
          <w:b/>
          <w:bCs/>
          <w:sz w:val="24"/>
          <w:szCs w:val="24"/>
        </w:rPr>
        <w:t>Uninsured</w:t>
      </w:r>
    </w:p>
    <w:p w14:paraId="5DEF1AEE" w14:textId="1D1E766F" w:rsidR="004C4098" w:rsidRDefault="004C4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percentage of population under age 65 without health insurance is 10% in the US as compared to NJ which is at 9% pre-COVID-19. </w:t>
      </w:r>
      <w:r w:rsidR="008B4D4F" w:rsidRPr="008B4D4F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="007C2BBA" w:rsidRPr="008B4D4F">
        <w:rPr>
          <w:rFonts w:ascii="Times New Roman" w:hAnsi="Times New Roman" w:cs="Times New Roman"/>
          <w:b/>
          <w:bCs/>
          <w:sz w:val="24"/>
          <w:szCs w:val="24"/>
        </w:rPr>
        <w:t xml:space="preserve">counties had an uninsured rate above </w:t>
      </w:r>
      <w:r w:rsidR="007C2BBA" w:rsidRPr="008B4D4F"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7C2BBA">
        <w:rPr>
          <w:rFonts w:ascii="Times New Roman" w:hAnsi="Times New Roman" w:cs="Times New Roman"/>
          <w:sz w:val="24"/>
          <w:szCs w:val="24"/>
        </w:rPr>
        <w:t>%</w:t>
      </w:r>
      <w:r w:rsidR="00410E1E">
        <w:rPr>
          <w:rFonts w:ascii="Times New Roman" w:hAnsi="Times New Roman" w:cs="Times New Roman"/>
          <w:sz w:val="24"/>
          <w:szCs w:val="24"/>
        </w:rPr>
        <w:t>, however this continues to be too high</w:t>
      </w:r>
      <w:r w:rsidR="007C2BBA">
        <w:rPr>
          <w:rFonts w:ascii="Times New Roman" w:hAnsi="Times New Roman" w:cs="Times New Roman"/>
          <w:sz w:val="24"/>
          <w:szCs w:val="24"/>
        </w:rPr>
        <w:t xml:space="preserve">. However, with COVID-19 we know that these numbers have increased </w:t>
      </w:r>
      <w:r w:rsidR="00DC393E">
        <w:rPr>
          <w:rFonts w:ascii="Times New Roman" w:hAnsi="Times New Roman" w:cs="Times New Roman"/>
          <w:sz w:val="24"/>
          <w:szCs w:val="24"/>
        </w:rPr>
        <w:t xml:space="preserve">exponentially </w:t>
      </w:r>
      <w:r w:rsidR="007C2BBA">
        <w:rPr>
          <w:rFonts w:ascii="Times New Roman" w:hAnsi="Times New Roman" w:cs="Times New Roman"/>
          <w:sz w:val="24"/>
          <w:szCs w:val="24"/>
        </w:rPr>
        <w:t>due to closures of business</w:t>
      </w:r>
      <w:r w:rsidR="00DC393E">
        <w:rPr>
          <w:rFonts w:ascii="Times New Roman" w:hAnsi="Times New Roman" w:cs="Times New Roman"/>
          <w:sz w:val="24"/>
          <w:szCs w:val="24"/>
        </w:rPr>
        <w:t xml:space="preserve"> </w:t>
      </w:r>
      <w:r w:rsidR="00046DFF">
        <w:rPr>
          <w:rFonts w:ascii="Times New Roman" w:hAnsi="Times New Roman" w:cs="Times New Roman"/>
          <w:sz w:val="24"/>
          <w:szCs w:val="24"/>
        </w:rPr>
        <w:t xml:space="preserve">and </w:t>
      </w:r>
      <w:r w:rsidR="00DC393E">
        <w:rPr>
          <w:rFonts w:ascii="Times New Roman" w:hAnsi="Times New Roman" w:cs="Times New Roman"/>
          <w:sz w:val="24"/>
          <w:szCs w:val="24"/>
        </w:rPr>
        <w:t>a reduced workforce</w:t>
      </w:r>
      <w:r w:rsidR="007C2BBA">
        <w:rPr>
          <w:rFonts w:ascii="Times New Roman" w:hAnsi="Times New Roman" w:cs="Times New Roman"/>
          <w:sz w:val="24"/>
          <w:szCs w:val="24"/>
        </w:rPr>
        <w:t>. We also know that due to restrictions and concerns by the public</w:t>
      </w:r>
      <w:r w:rsidR="0099146B">
        <w:rPr>
          <w:rFonts w:ascii="Times New Roman" w:hAnsi="Times New Roman" w:cs="Times New Roman"/>
          <w:sz w:val="24"/>
          <w:szCs w:val="24"/>
        </w:rPr>
        <w:t>,</w:t>
      </w:r>
      <w:r w:rsidR="007C2BBA">
        <w:rPr>
          <w:rFonts w:ascii="Times New Roman" w:hAnsi="Times New Roman" w:cs="Times New Roman"/>
          <w:sz w:val="24"/>
          <w:szCs w:val="24"/>
        </w:rPr>
        <w:t xml:space="preserve"> elective procedures were </w:t>
      </w:r>
      <w:r w:rsidR="00FB25C3">
        <w:rPr>
          <w:rFonts w:ascii="Times New Roman" w:hAnsi="Times New Roman" w:cs="Times New Roman"/>
          <w:sz w:val="24"/>
          <w:szCs w:val="24"/>
        </w:rPr>
        <w:t>reduced,</w:t>
      </w:r>
      <w:r w:rsidR="007C2BBA">
        <w:rPr>
          <w:rFonts w:ascii="Times New Roman" w:hAnsi="Times New Roman" w:cs="Times New Roman"/>
          <w:sz w:val="24"/>
          <w:szCs w:val="24"/>
        </w:rPr>
        <w:t xml:space="preserve"> and healthcare was not a high priority. This will impact the healthcare system as COVID-19 </w:t>
      </w:r>
      <w:r w:rsidR="001A7C5C">
        <w:rPr>
          <w:rFonts w:ascii="Times New Roman" w:hAnsi="Times New Roman" w:cs="Times New Roman"/>
          <w:sz w:val="24"/>
          <w:szCs w:val="24"/>
        </w:rPr>
        <w:t>decreases</w:t>
      </w:r>
      <w:r w:rsidR="007C2BBA">
        <w:rPr>
          <w:rFonts w:ascii="Times New Roman" w:hAnsi="Times New Roman" w:cs="Times New Roman"/>
          <w:sz w:val="24"/>
          <w:szCs w:val="24"/>
        </w:rPr>
        <w:t xml:space="preserve"> in the state with greater health risks not being addressed. </w:t>
      </w:r>
    </w:p>
    <w:p w14:paraId="0D84C977" w14:textId="70BB54A5" w:rsidR="004C4098" w:rsidRDefault="004C4098" w:rsidP="004C4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3920" w:type="dxa"/>
        <w:tblLook w:val="04A0" w:firstRow="1" w:lastRow="0" w:firstColumn="1" w:lastColumn="0" w:noHBand="0" w:noVBand="1"/>
      </w:tblPr>
      <w:tblGrid>
        <w:gridCol w:w="1314"/>
        <w:gridCol w:w="1842"/>
        <w:gridCol w:w="1077"/>
      </w:tblGrid>
      <w:tr w:rsidR="007C2BBA" w:rsidRPr="007C2BBA" w14:paraId="7FC8A8E2" w14:textId="77777777" w:rsidTr="007C2BBA">
        <w:trPr>
          <w:trHeight w:val="51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0F59" w14:textId="77777777" w:rsidR="007C2BBA" w:rsidRPr="007C2BBA" w:rsidRDefault="007C2BBA" w:rsidP="007C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A710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C2BB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# Uninsured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19EF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C2BB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% Uninsured</w:t>
            </w:r>
          </w:p>
        </w:tc>
      </w:tr>
      <w:tr w:rsidR="007C2BBA" w:rsidRPr="007C2BBA" w14:paraId="70234217" w14:textId="77777777" w:rsidTr="007C2BBA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D5BE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CCBD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642184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4C06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9</w:t>
            </w:r>
          </w:p>
        </w:tc>
      </w:tr>
      <w:tr w:rsidR="007C2BBA" w:rsidRPr="007C2BBA" w14:paraId="6CF55C1B" w14:textId="77777777" w:rsidTr="007C2BBA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AB6A3D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Atlantic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175FA2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20495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BC898A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10</w:t>
            </w:r>
          </w:p>
        </w:tc>
      </w:tr>
      <w:tr w:rsidR="007C2BBA" w:rsidRPr="007C2BBA" w14:paraId="751A4584" w14:textId="77777777" w:rsidTr="007C2BBA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6402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Bergen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5F4B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67613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8D6C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9</w:t>
            </w:r>
          </w:p>
        </w:tc>
      </w:tr>
      <w:tr w:rsidR="007C2BBA" w:rsidRPr="007C2BBA" w14:paraId="10209830" w14:textId="77777777" w:rsidTr="007C2BBA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DEA1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Burlington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7BC4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19387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C74D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5</w:t>
            </w:r>
          </w:p>
        </w:tc>
      </w:tr>
      <w:tr w:rsidR="007C2BBA" w:rsidRPr="007C2BBA" w14:paraId="619AA512" w14:textId="77777777" w:rsidTr="007C2BBA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1A4A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Camden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7336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34136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886E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8</w:t>
            </w:r>
          </w:p>
        </w:tc>
      </w:tr>
      <w:tr w:rsidR="007C2BBA" w:rsidRPr="007C2BBA" w14:paraId="5ED11E4A" w14:textId="77777777" w:rsidTr="007C2BBA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9DD3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Cape May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6BEA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5316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B5B0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8</w:t>
            </w:r>
          </w:p>
        </w:tc>
      </w:tr>
      <w:tr w:rsidR="007C2BBA" w:rsidRPr="007C2BBA" w14:paraId="4B523145" w14:textId="77777777" w:rsidTr="007C2BBA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83F8BE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Cumberland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EA4E2A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12682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C5837E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11</w:t>
            </w:r>
          </w:p>
        </w:tc>
      </w:tr>
      <w:tr w:rsidR="007C2BBA" w:rsidRPr="007C2BBA" w14:paraId="12508CAC" w14:textId="77777777" w:rsidTr="007C2BBA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38FC42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Essex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3241CC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78002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13166F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12</w:t>
            </w:r>
          </w:p>
        </w:tc>
      </w:tr>
      <w:tr w:rsidR="007C2BBA" w:rsidRPr="007C2BBA" w14:paraId="249EBD35" w14:textId="77777777" w:rsidTr="007C2BBA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6EFD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Gloucester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A4D7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12636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D080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5</w:t>
            </w:r>
          </w:p>
        </w:tc>
      </w:tr>
      <w:tr w:rsidR="007C2BBA" w:rsidRPr="007C2BBA" w14:paraId="709A7837" w14:textId="77777777" w:rsidTr="007C2BBA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CD53A5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Hudson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0EE663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75622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A95122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13</w:t>
            </w:r>
          </w:p>
        </w:tc>
      </w:tr>
      <w:tr w:rsidR="007C2BBA" w:rsidRPr="007C2BBA" w14:paraId="58B753E9" w14:textId="77777777" w:rsidTr="007C2BBA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C15A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Hunterdon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7EC7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4072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4D1F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4</w:t>
            </w:r>
          </w:p>
        </w:tc>
      </w:tr>
      <w:tr w:rsidR="007C2BBA" w:rsidRPr="007C2BBA" w14:paraId="5E397AB3" w14:textId="77777777" w:rsidTr="007C2BBA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ED96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Mercer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421A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27357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922B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9</w:t>
            </w:r>
          </w:p>
        </w:tc>
      </w:tr>
      <w:tr w:rsidR="007C2BBA" w:rsidRPr="007C2BBA" w14:paraId="4EC8B154" w14:textId="77777777" w:rsidTr="007C2BBA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0EE6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Middlesex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80A5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53086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13C8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8</w:t>
            </w:r>
          </w:p>
        </w:tc>
      </w:tr>
      <w:tr w:rsidR="007C2BBA" w:rsidRPr="007C2BBA" w14:paraId="39BA2529" w14:textId="77777777" w:rsidTr="007C2BBA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BCE9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Monmouth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DE81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34259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ECFB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7</w:t>
            </w:r>
          </w:p>
        </w:tc>
      </w:tr>
      <w:tr w:rsidR="007C2BBA" w:rsidRPr="007C2BBA" w14:paraId="5563BD55" w14:textId="77777777" w:rsidTr="007C2BBA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76C7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Morris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84D0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21277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F534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7</w:t>
            </w:r>
          </w:p>
        </w:tc>
      </w:tr>
      <w:tr w:rsidR="007C2BBA" w:rsidRPr="007C2BBA" w14:paraId="3325DAAD" w14:textId="77777777" w:rsidTr="007C2BBA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3FDE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Ocean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0741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35474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4020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7</w:t>
            </w:r>
          </w:p>
        </w:tc>
      </w:tr>
      <w:tr w:rsidR="007C2BBA" w:rsidRPr="007C2BBA" w14:paraId="797E60B6" w14:textId="77777777" w:rsidTr="007C2BBA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EA86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Passaic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020C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56582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91BA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7</w:t>
            </w:r>
          </w:p>
        </w:tc>
      </w:tr>
      <w:tr w:rsidR="007C2BBA" w:rsidRPr="007C2BBA" w14:paraId="6A271B8B" w14:textId="77777777" w:rsidTr="007C2BBA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25A6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Salem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0AC6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3549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33FC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7</w:t>
            </w:r>
          </w:p>
        </w:tc>
      </w:tr>
      <w:tr w:rsidR="007C2BBA" w:rsidRPr="007C2BBA" w14:paraId="01AC72DB" w14:textId="77777777" w:rsidTr="007C2BBA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8AE5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Somerset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6681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14992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51AF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7</w:t>
            </w:r>
          </w:p>
        </w:tc>
      </w:tr>
      <w:tr w:rsidR="007C2BBA" w:rsidRPr="007C2BBA" w14:paraId="6BCDFDBE" w14:textId="77777777" w:rsidTr="007C2BBA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EB96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Sussex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C3E4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6584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EFFA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7</w:t>
            </w:r>
          </w:p>
        </w:tc>
      </w:tr>
      <w:tr w:rsidR="007C2BBA" w:rsidRPr="007C2BBA" w14:paraId="1BAEB9F6" w14:textId="77777777" w:rsidTr="007C2BBA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5D81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Union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04E4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53035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6F4D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7</w:t>
            </w:r>
          </w:p>
        </w:tc>
      </w:tr>
      <w:tr w:rsidR="007C2BBA" w:rsidRPr="007C2BBA" w14:paraId="5DE89402" w14:textId="77777777" w:rsidTr="007C2BBA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D5CE" w14:textId="77777777" w:rsidR="007C2BBA" w:rsidRPr="007C2BBA" w:rsidRDefault="007C2BBA" w:rsidP="007C2B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Warren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0599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6028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762D" w14:textId="77777777" w:rsidR="007C2BBA" w:rsidRPr="007C2BBA" w:rsidRDefault="007C2BBA" w:rsidP="007C2BB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C2BBA">
              <w:rPr>
                <w:rFonts w:ascii="Calibri" w:eastAsia="Times New Roman" w:hAnsi="Calibri" w:cs="Calibri"/>
              </w:rPr>
              <w:t>7</w:t>
            </w:r>
          </w:p>
        </w:tc>
      </w:tr>
    </w:tbl>
    <w:p w14:paraId="5C1B3B32" w14:textId="4EBBC74B" w:rsidR="004C4098" w:rsidRDefault="004C4098">
      <w:pPr>
        <w:rPr>
          <w:rFonts w:ascii="Times New Roman" w:hAnsi="Times New Roman" w:cs="Times New Roman"/>
          <w:sz w:val="24"/>
          <w:szCs w:val="24"/>
        </w:rPr>
      </w:pPr>
    </w:p>
    <w:p w14:paraId="51247AF1" w14:textId="62F5A9C5" w:rsidR="00544AB8" w:rsidRDefault="007C2BBA" w:rsidP="00544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</w:t>
      </w:r>
      <w:r w:rsidR="00544AB8">
        <w:rPr>
          <w:rFonts w:ascii="Times New Roman" w:hAnsi="Times New Roman" w:cs="Times New Roman"/>
          <w:sz w:val="24"/>
          <w:szCs w:val="24"/>
        </w:rPr>
        <w:t xml:space="preserve">County Health Rankings (2021) </w:t>
      </w:r>
      <w:hyperlink r:id="rId10" w:history="1">
        <w:r w:rsidR="00544AB8" w:rsidRPr="002903FA">
          <w:rPr>
            <w:rStyle w:val="Hyperlink"/>
            <w:rFonts w:ascii="Times New Roman" w:hAnsi="Times New Roman" w:cs="Times New Roman"/>
            <w:sz w:val="24"/>
            <w:szCs w:val="24"/>
          </w:rPr>
          <w:t>https://www.countyhealthrankings.org/sites/default/files/media/document/CHR2021_NJ.pdf</w:t>
        </w:r>
      </w:hyperlink>
    </w:p>
    <w:p w14:paraId="1E33CC60" w14:textId="77777777" w:rsidR="000A4B7E" w:rsidRDefault="000A4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306419" w14:textId="7B238F0C" w:rsidR="00226EB7" w:rsidRPr="003D4678" w:rsidRDefault="000A05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4678">
        <w:rPr>
          <w:rFonts w:ascii="Times New Roman" w:hAnsi="Times New Roman" w:cs="Times New Roman"/>
          <w:b/>
          <w:bCs/>
          <w:sz w:val="24"/>
          <w:szCs w:val="24"/>
        </w:rPr>
        <w:t xml:space="preserve">Disparities across counties in NJ  </w:t>
      </w:r>
    </w:p>
    <w:p w14:paraId="33B2178B" w14:textId="09F7D219" w:rsidR="007C2BBA" w:rsidRDefault="00622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Counties with lower incomes tend to experience lower </w:t>
      </w:r>
      <w:r w:rsidR="00557840">
        <w:rPr>
          <w:rFonts w:ascii="Times New Roman" w:hAnsi="Times New Roman" w:cs="Times New Roman"/>
          <w:sz w:val="24"/>
          <w:szCs w:val="24"/>
        </w:rPr>
        <w:t xml:space="preserve">health </w:t>
      </w:r>
      <w:r>
        <w:rPr>
          <w:rFonts w:ascii="Times New Roman" w:hAnsi="Times New Roman" w:cs="Times New Roman"/>
          <w:sz w:val="24"/>
          <w:szCs w:val="24"/>
        </w:rPr>
        <w:t xml:space="preserve">factors and </w:t>
      </w:r>
      <w:r w:rsidR="00150DCA">
        <w:rPr>
          <w:rFonts w:ascii="Times New Roman" w:hAnsi="Times New Roman" w:cs="Times New Roman"/>
          <w:sz w:val="24"/>
          <w:szCs w:val="24"/>
        </w:rPr>
        <w:t xml:space="preserve">poorer </w:t>
      </w:r>
      <w:r>
        <w:rPr>
          <w:rFonts w:ascii="Times New Roman" w:hAnsi="Times New Roman" w:cs="Times New Roman"/>
          <w:sz w:val="24"/>
          <w:szCs w:val="24"/>
        </w:rPr>
        <w:t xml:space="preserve">health outcomes.  </w:t>
      </w:r>
      <w:r w:rsidR="008B4D4F">
        <w:rPr>
          <w:rFonts w:ascii="Times New Roman" w:hAnsi="Times New Roman" w:cs="Times New Roman"/>
          <w:sz w:val="24"/>
          <w:szCs w:val="24"/>
        </w:rPr>
        <w:t xml:space="preserve">For example, Cumberland County has poor health outcomes and factors and the </w:t>
      </w:r>
      <w:r w:rsidR="008B4D4F">
        <w:rPr>
          <w:rFonts w:ascii="Times New Roman" w:hAnsi="Times New Roman" w:cs="Times New Roman"/>
          <w:sz w:val="24"/>
          <w:szCs w:val="24"/>
        </w:rPr>
        <w:lastRenderedPageBreak/>
        <w:t xml:space="preserve">lowest per capita median income in the state.  </w:t>
      </w:r>
      <w:r>
        <w:rPr>
          <w:rFonts w:ascii="Times New Roman" w:hAnsi="Times New Roman" w:cs="Times New Roman"/>
          <w:sz w:val="24"/>
          <w:szCs w:val="24"/>
        </w:rPr>
        <w:t xml:space="preserve">Boosting the supply of </w:t>
      </w:r>
      <w:r w:rsidR="00226EB7">
        <w:rPr>
          <w:rFonts w:ascii="Times New Roman" w:hAnsi="Times New Roman" w:cs="Times New Roman"/>
          <w:sz w:val="24"/>
          <w:szCs w:val="24"/>
        </w:rPr>
        <w:t>practitioners</w:t>
      </w:r>
      <w:r>
        <w:rPr>
          <w:rFonts w:ascii="Times New Roman" w:hAnsi="Times New Roman" w:cs="Times New Roman"/>
          <w:sz w:val="24"/>
          <w:szCs w:val="24"/>
        </w:rPr>
        <w:t xml:space="preserve"> in lower income counties may improve the overall health</w:t>
      </w:r>
      <w:r w:rsidR="00150DCA">
        <w:rPr>
          <w:rFonts w:ascii="Times New Roman" w:hAnsi="Times New Roman" w:cs="Times New Roman"/>
          <w:sz w:val="24"/>
          <w:szCs w:val="24"/>
        </w:rPr>
        <w:t xml:space="preserve"> of New Jersey residents.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0DCA">
        <w:rPr>
          <w:rFonts w:ascii="Times New Roman" w:hAnsi="Times New Roman" w:cs="Times New Roman"/>
          <w:sz w:val="24"/>
          <w:szCs w:val="24"/>
        </w:rPr>
        <w:t>See chart b</w:t>
      </w:r>
      <w:r w:rsidR="00A93CE3">
        <w:rPr>
          <w:rFonts w:ascii="Times New Roman" w:hAnsi="Times New Roman" w:cs="Times New Roman"/>
          <w:sz w:val="24"/>
          <w:szCs w:val="24"/>
        </w:rPr>
        <w:t>elow</w:t>
      </w:r>
      <w:r w:rsidR="00150DCA">
        <w:rPr>
          <w:rFonts w:ascii="Times New Roman" w:hAnsi="Times New Roman" w:cs="Times New Roman"/>
          <w:sz w:val="24"/>
          <w:szCs w:val="24"/>
        </w:rPr>
        <w:t>.</w:t>
      </w:r>
      <w:r w:rsidR="00A93C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E4E15" w14:textId="2E4BB774" w:rsidR="00A93CE3" w:rsidRDefault="00641A8D">
      <w:pPr>
        <w:rPr>
          <w:rFonts w:ascii="Times New Roman" w:hAnsi="Times New Roman" w:cs="Times New Roman"/>
          <w:sz w:val="24"/>
          <w:szCs w:val="24"/>
        </w:rPr>
      </w:pPr>
      <w:r w:rsidRPr="009A3A8F">
        <w:rPr>
          <w:rFonts w:ascii="Times New Roman" w:hAnsi="Times New Roman" w:cs="Times New Roman"/>
          <w:b/>
          <w:bCs/>
          <w:sz w:val="24"/>
          <w:szCs w:val="24"/>
        </w:rPr>
        <w:t>Health Outcomes</w:t>
      </w:r>
      <w:r w:rsidR="009A3A8F">
        <w:rPr>
          <w:rFonts w:ascii="Times New Roman" w:hAnsi="Times New Roman" w:cs="Times New Roman"/>
          <w:sz w:val="24"/>
          <w:szCs w:val="24"/>
        </w:rPr>
        <w:t xml:space="preserve"> is defined by </w:t>
      </w:r>
      <w:r w:rsidR="003B001B">
        <w:rPr>
          <w:rFonts w:ascii="Times New Roman" w:hAnsi="Times New Roman" w:cs="Times New Roman"/>
          <w:sz w:val="24"/>
          <w:szCs w:val="24"/>
        </w:rPr>
        <w:t>length of life and quality of life</w:t>
      </w:r>
      <w:r w:rsidR="0057460B">
        <w:rPr>
          <w:rFonts w:ascii="Times New Roman" w:hAnsi="Times New Roman" w:cs="Times New Roman"/>
          <w:sz w:val="24"/>
          <w:szCs w:val="24"/>
        </w:rPr>
        <w:t>.</w:t>
      </w:r>
    </w:p>
    <w:p w14:paraId="5C5F5313" w14:textId="50EEB50C" w:rsidR="0057460B" w:rsidRDefault="0057460B">
      <w:pPr>
        <w:rPr>
          <w:rFonts w:ascii="Times New Roman" w:hAnsi="Times New Roman" w:cs="Times New Roman"/>
          <w:sz w:val="24"/>
          <w:szCs w:val="24"/>
        </w:rPr>
      </w:pPr>
      <w:r w:rsidRPr="009A3A8F">
        <w:rPr>
          <w:rFonts w:ascii="Times New Roman" w:hAnsi="Times New Roman" w:cs="Times New Roman"/>
          <w:b/>
          <w:bCs/>
          <w:sz w:val="24"/>
          <w:szCs w:val="24"/>
        </w:rPr>
        <w:t>Health Factors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A8F">
        <w:rPr>
          <w:rFonts w:ascii="Times New Roman" w:hAnsi="Times New Roman" w:cs="Times New Roman"/>
          <w:sz w:val="24"/>
          <w:szCs w:val="24"/>
        </w:rPr>
        <w:t>is defined as</w:t>
      </w:r>
      <w:r>
        <w:rPr>
          <w:rFonts w:ascii="Times New Roman" w:hAnsi="Times New Roman" w:cs="Times New Roman"/>
          <w:sz w:val="24"/>
          <w:szCs w:val="24"/>
        </w:rPr>
        <w:t xml:space="preserve"> health behaviors, clinical care, social and economic factors, and physical environment.</w:t>
      </w:r>
    </w:p>
    <w:p w14:paraId="2D782244" w14:textId="62B7FA38" w:rsidR="007C2BBA" w:rsidRDefault="007C2B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2BBA">
        <w:rPr>
          <w:rFonts w:ascii="Times New Roman" w:hAnsi="Times New Roman" w:cs="Times New Roman"/>
          <w:b/>
          <w:bCs/>
          <w:sz w:val="24"/>
          <w:szCs w:val="24"/>
        </w:rPr>
        <w:t>Health Outcomes</w:t>
      </w:r>
      <w:r w:rsidR="00A93CE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C2BBA">
        <w:rPr>
          <w:rFonts w:ascii="Times New Roman" w:hAnsi="Times New Roman" w:cs="Times New Roman"/>
          <w:b/>
          <w:bCs/>
          <w:sz w:val="24"/>
          <w:szCs w:val="24"/>
        </w:rPr>
        <w:t>Health Factors</w:t>
      </w:r>
      <w:r w:rsidR="00A93CE3">
        <w:rPr>
          <w:rFonts w:ascii="Times New Roman" w:hAnsi="Times New Roman" w:cs="Times New Roman"/>
          <w:b/>
          <w:bCs/>
          <w:sz w:val="24"/>
          <w:szCs w:val="24"/>
        </w:rPr>
        <w:t>, and Per Capita Median Income</w:t>
      </w:r>
      <w:r w:rsidRPr="007C2BBA">
        <w:rPr>
          <w:rFonts w:ascii="Times New Roman" w:hAnsi="Times New Roman" w:cs="Times New Roman"/>
          <w:b/>
          <w:bCs/>
          <w:sz w:val="24"/>
          <w:szCs w:val="24"/>
        </w:rPr>
        <w:t xml:space="preserve"> by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1710"/>
        <w:gridCol w:w="1710"/>
      </w:tblGrid>
      <w:tr w:rsidR="003A4EEF" w14:paraId="7E5CF9A7" w14:textId="01201F82" w:rsidTr="001043BE">
        <w:tc>
          <w:tcPr>
            <w:tcW w:w="1975" w:type="dxa"/>
          </w:tcPr>
          <w:p w14:paraId="6C216AA7" w14:textId="3319321A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2160" w:type="dxa"/>
          </w:tcPr>
          <w:p w14:paraId="59057277" w14:textId="148DEEA0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Outcomes</w:t>
            </w:r>
            <w:r w:rsidR="00F5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10" w:type="dxa"/>
          </w:tcPr>
          <w:p w14:paraId="41052B5A" w14:textId="0697C681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Factors</w:t>
            </w:r>
            <w:r w:rsidR="00F55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10" w:type="dxa"/>
          </w:tcPr>
          <w:p w14:paraId="48658003" w14:textId="0CDEB973" w:rsidR="003A4EEF" w:rsidRDefault="00F47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Capita Income (2019)</w:t>
            </w:r>
          </w:p>
        </w:tc>
      </w:tr>
      <w:tr w:rsidR="003A4EEF" w14:paraId="597791BB" w14:textId="2000B722" w:rsidTr="001043BE">
        <w:tc>
          <w:tcPr>
            <w:tcW w:w="1975" w:type="dxa"/>
          </w:tcPr>
          <w:p w14:paraId="4FE27354" w14:textId="1218EC98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Morris</w:t>
            </w:r>
          </w:p>
        </w:tc>
        <w:tc>
          <w:tcPr>
            <w:tcW w:w="2160" w:type="dxa"/>
          </w:tcPr>
          <w:p w14:paraId="3D6F3A81" w14:textId="3FB109EF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6F242A4C" w14:textId="56D6CD3B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567E6745" w14:textId="12FA226D" w:rsidR="003A4EEF" w:rsidRDefault="00F47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115,527</w:t>
            </w:r>
          </w:p>
        </w:tc>
      </w:tr>
      <w:tr w:rsidR="003A4EEF" w14:paraId="03A436D4" w14:textId="12C9E58B" w:rsidTr="001043BE">
        <w:tc>
          <w:tcPr>
            <w:tcW w:w="1975" w:type="dxa"/>
          </w:tcPr>
          <w:p w14:paraId="5B1E90F8" w14:textId="247701A7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Hunterdon</w:t>
            </w:r>
          </w:p>
        </w:tc>
        <w:tc>
          <w:tcPr>
            <w:tcW w:w="2160" w:type="dxa"/>
          </w:tcPr>
          <w:p w14:paraId="3EAC525C" w14:textId="05D6FECD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73E06C36" w14:textId="098C40C1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6677B4A0" w14:textId="70E00DB1" w:rsidR="005C15C5" w:rsidRDefault="005C1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115,379</w:t>
            </w:r>
          </w:p>
        </w:tc>
      </w:tr>
      <w:tr w:rsidR="003A4EEF" w14:paraId="4550A76B" w14:textId="40F734B4" w:rsidTr="001043BE">
        <w:tc>
          <w:tcPr>
            <w:tcW w:w="1975" w:type="dxa"/>
          </w:tcPr>
          <w:p w14:paraId="4DD80302" w14:textId="399FD854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Somerset</w:t>
            </w:r>
          </w:p>
        </w:tc>
        <w:tc>
          <w:tcPr>
            <w:tcW w:w="2160" w:type="dxa"/>
          </w:tcPr>
          <w:p w14:paraId="72F85311" w14:textId="23F9C44F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3B97B03B" w14:textId="649CEA4D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66ADB594" w14:textId="1ACA9EE6" w:rsidR="003A4EEF" w:rsidRDefault="005C1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113,611</w:t>
            </w:r>
          </w:p>
        </w:tc>
      </w:tr>
      <w:tr w:rsidR="003A4EEF" w14:paraId="23501F1B" w14:textId="0FCA034B" w:rsidTr="001043BE">
        <w:tc>
          <w:tcPr>
            <w:tcW w:w="1975" w:type="dxa"/>
          </w:tcPr>
          <w:p w14:paraId="4233817F" w14:textId="04C3D1C9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Bergen</w:t>
            </w:r>
          </w:p>
        </w:tc>
        <w:tc>
          <w:tcPr>
            <w:tcW w:w="2160" w:type="dxa"/>
          </w:tcPr>
          <w:p w14:paraId="4CFBC5DE" w14:textId="3FECC944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14:paraId="71E2C297" w14:textId="72D58308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14:paraId="53ED20BF" w14:textId="24EFF172" w:rsidR="003A4EEF" w:rsidRDefault="00F503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101,144</w:t>
            </w:r>
          </w:p>
        </w:tc>
      </w:tr>
      <w:tr w:rsidR="003A4EEF" w14:paraId="6A372D25" w14:textId="7EE28DEF" w:rsidTr="001043BE">
        <w:tc>
          <w:tcPr>
            <w:tcW w:w="1975" w:type="dxa"/>
          </w:tcPr>
          <w:p w14:paraId="53C61936" w14:textId="0413379C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Sussex</w:t>
            </w:r>
          </w:p>
        </w:tc>
        <w:tc>
          <w:tcPr>
            <w:tcW w:w="2160" w:type="dxa"/>
          </w:tcPr>
          <w:p w14:paraId="71C2149D" w14:textId="555280E8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2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3D9DCFBC" w14:textId="7C94E7BD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2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1710" w:type="dxa"/>
          </w:tcPr>
          <w:p w14:paraId="546C0920" w14:textId="61CD2E2B" w:rsidR="003A4EEF" w:rsidRPr="00454236" w:rsidRDefault="00F503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94,520</w:t>
            </w:r>
          </w:p>
        </w:tc>
      </w:tr>
      <w:tr w:rsidR="003A4EEF" w14:paraId="68C06E3B" w14:textId="42968D32" w:rsidTr="001043BE">
        <w:tc>
          <w:tcPr>
            <w:tcW w:w="1975" w:type="dxa"/>
          </w:tcPr>
          <w:p w14:paraId="61CBDA14" w14:textId="0991DB84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Middlesex</w:t>
            </w:r>
          </w:p>
        </w:tc>
        <w:tc>
          <w:tcPr>
            <w:tcW w:w="2160" w:type="dxa"/>
          </w:tcPr>
          <w:p w14:paraId="647A11D9" w14:textId="54654F06" w:rsidR="003A4EEF" w:rsidRPr="00464237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4642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710" w:type="dxa"/>
          </w:tcPr>
          <w:p w14:paraId="3A0B90D7" w14:textId="778B376A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2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10" w:type="dxa"/>
          </w:tcPr>
          <w:p w14:paraId="24B38731" w14:textId="2A11D370" w:rsidR="003A4EEF" w:rsidRPr="00454236" w:rsidRDefault="00F503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89,533</w:t>
            </w:r>
          </w:p>
        </w:tc>
      </w:tr>
      <w:tr w:rsidR="003A4EEF" w14:paraId="33169BC9" w14:textId="36BDCE0F" w:rsidTr="001043BE">
        <w:tc>
          <w:tcPr>
            <w:tcW w:w="1975" w:type="dxa"/>
          </w:tcPr>
          <w:p w14:paraId="3951BD61" w14:textId="5B724931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Monmouth</w:t>
            </w:r>
          </w:p>
        </w:tc>
        <w:tc>
          <w:tcPr>
            <w:tcW w:w="2160" w:type="dxa"/>
          </w:tcPr>
          <w:p w14:paraId="0FDAF3F4" w14:textId="4D957890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2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1710" w:type="dxa"/>
          </w:tcPr>
          <w:p w14:paraId="5DCD9694" w14:textId="32D9E428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2A96E241" w14:textId="63948556" w:rsidR="003A4EEF" w:rsidRPr="00454236" w:rsidRDefault="00F503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99,733</w:t>
            </w:r>
          </w:p>
        </w:tc>
      </w:tr>
      <w:tr w:rsidR="003A4EEF" w14:paraId="65A24709" w14:textId="0A3134D8" w:rsidTr="001043BE">
        <w:tc>
          <w:tcPr>
            <w:tcW w:w="1975" w:type="dxa"/>
          </w:tcPr>
          <w:p w14:paraId="68E5A255" w14:textId="6B3E0CCE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Union</w:t>
            </w:r>
          </w:p>
        </w:tc>
        <w:tc>
          <w:tcPr>
            <w:tcW w:w="2160" w:type="dxa"/>
          </w:tcPr>
          <w:p w14:paraId="4C918001" w14:textId="7A3F0EEA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04E87A23" w14:textId="2007713E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2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710" w:type="dxa"/>
          </w:tcPr>
          <w:p w14:paraId="1CC4EDC8" w14:textId="1CA169E5" w:rsidR="003A4EEF" w:rsidRPr="00454236" w:rsidRDefault="00AE31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80,198</w:t>
            </w:r>
          </w:p>
        </w:tc>
      </w:tr>
      <w:tr w:rsidR="003A4EEF" w14:paraId="591E8F81" w14:textId="6D22F339" w:rsidTr="001043BE">
        <w:tc>
          <w:tcPr>
            <w:tcW w:w="1975" w:type="dxa"/>
          </w:tcPr>
          <w:p w14:paraId="15BDA9BA" w14:textId="4ED92418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Burlington</w:t>
            </w:r>
          </w:p>
        </w:tc>
        <w:tc>
          <w:tcPr>
            <w:tcW w:w="2160" w:type="dxa"/>
          </w:tcPr>
          <w:p w14:paraId="282500D0" w14:textId="192291C8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2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710" w:type="dxa"/>
          </w:tcPr>
          <w:p w14:paraId="2E9D06E7" w14:textId="58901B7B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70D9C40C" w14:textId="15905835" w:rsidR="003A4EEF" w:rsidRPr="00454236" w:rsidRDefault="00AE31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87,416</w:t>
            </w:r>
          </w:p>
        </w:tc>
      </w:tr>
      <w:tr w:rsidR="003A4EEF" w14:paraId="7FB7565B" w14:textId="1FE11B5E" w:rsidTr="001043BE">
        <w:tc>
          <w:tcPr>
            <w:tcW w:w="1975" w:type="dxa"/>
          </w:tcPr>
          <w:p w14:paraId="4FB0D390" w14:textId="743161E7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Ocean</w:t>
            </w:r>
          </w:p>
        </w:tc>
        <w:tc>
          <w:tcPr>
            <w:tcW w:w="2160" w:type="dxa"/>
          </w:tcPr>
          <w:p w14:paraId="4DB12243" w14:textId="3F6ADD9A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14:paraId="1F7C5436" w14:textId="308F2FD2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19E3B3D3" w14:textId="4FC96446" w:rsidR="003A4EEF" w:rsidRPr="00454236" w:rsidRDefault="00AE31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70,909</w:t>
            </w:r>
          </w:p>
        </w:tc>
      </w:tr>
      <w:tr w:rsidR="003A4EEF" w14:paraId="02B8DAD3" w14:textId="1FF1F055" w:rsidTr="001043BE">
        <w:tc>
          <w:tcPr>
            <w:tcW w:w="1975" w:type="dxa"/>
          </w:tcPr>
          <w:p w14:paraId="46068DFA" w14:textId="35813D92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Warren</w:t>
            </w:r>
          </w:p>
        </w:tc>
        <w:tc>
          <w:tcPr>
            <w:tcW w:w="2160" w:type="dxa"/>
          </w:tcPr>
          <w:p w14:paraId="0481785B" w14:textId="5E59FB7E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14:paraId="75F2E7F0" w14:textId="5FA41091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2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1710" w:type="dxa"/>
          </w:tcPr>
          <w:p w14:paraId="1F9DAC45" w14:textId="5F83E5A3" w:rsidR="003A4EEF" w:rsidRPr="00454236" w:rsidRDefault="00AE31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81,307</w:t>
            </w:r>
          </w:p>
        </w:tc>
      </w:tr>
      <w:tr w:rsidR="003A4EEF" w14:paraId="50C36FF8" w14:textId="14EF459F" w:rsidTr="001043BE">
        <w:tc>
          <w:tcPr>
            <w:tcW w:w="1975" w:type="dxa"/>
          </w:tcPr>
          <w:p w14:paraId="077122C4" w14:textId="0C4D1FEA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Hudson</w:t>
            </w:r>
          </w:p>
        </w:tc>
        <w:tc>
          <w:tcPr>
            <w:tcW w:w="2160" w:type="dxa"/>
          </w:tcPr>
          <w:p w14:paraId="1A4F6005" w14:textId="426D70B4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E1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1710" w:type="dxa"/>
          </w:tcPr>
          <w:p w14:paraId="722356BC" w14:textId="57A94B9C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E1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1710" w:type="dxa"/>
          </w:tcPr>
          <w:p w14:paraId="3A4E99BD" w14:textId="0D61D938" w:rsidR="003A4EEF" w:rsidRPr="00454236" w:rsidRDefault="00C809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71,189</w:t>
            </w:r>
          </w:p>
        </w:tc>
      </w:tr>
      <w:tr w:rsidR="003A4EEF" w14:paraId="7FDBB83B" w14:textId="78E320EB" w:rsidTr="001043BE">
        <w:tc>
          <w:tcPr>
            <w:tcW w:w="1975" w:type="dxa"/>
          </w:tcPr>
          <w:p w14:paraId="239AEAF4" w14:textId="16D2D17D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Passaic</w:t>
            </w:r>
          </w:p>
        </w:tc>
        <w:tc>
          <w:tcPr>
            <w:tcW w:w="2160" w:type="dxa"/>
          </w:tcPr>
          <w:p w14:paraId="09345555" w14:textId="658D7F54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E1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710" w:type="dxa"/>
          </w:tcPr>
          <w:p w14:paraId="37BA4451" w14:textId="218E95F5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E1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1710" w:type="dxa"/>
          </w:tcPr>
          <w:p w14:paraId="3C72D6C0" w14:textId="4B0D9F27" w:rsidR="003A4EEF" w:rsidRPr="00454236" w:rsidRDefault="00C809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69,688</w:t>
            </w:r>
          </w:p>
        </w:tc>
      </w:tr>
      <w:tr w:rsidR="003A4EEF" w14:paraId="240832A2" w14:textId="2AB7D73E" w:rsidTr="001043BE">
        <w:tc>
          <w:tcPr>
            <w:tcW w:w="1975" w:type="dxa"/>
          </w:tcPr>
          <w:p w14:paraId="68370A6B" w14:textId="6039998C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Mercer</w:t>
            </w:r>
          </w:p>
        </w:tc>
        <w:tc>
          <w:tcPr>
            <w:tcW w:w="2160" w:type="dxa"/>
          </w:tcPr>
          <w:p w14:paraId="22979F89" w14:textId="2FCDC4F8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E1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1710" w:type="dxa"/>
          </w:tcPr>
          <w:p w14:paraId="2DD01D7E" w14:textId="1AEAD20A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E1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10" w:type="dxa"/>
          </w:tcPr>
          <w:p w14:paraId="69C931A6" w14:textId="60529D36" w:rsidR="003A4EEF" w:rsidRPr="00454236" w:rsidRDefault="00C809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81,057</w:t>
            </w:r>
          </w:p>
        </w:tc>
      </w:tr>
      <w:tr w:rsidR="003A4EEF" w14:paraId="7D4F2BEE" w14:textId="5AB5CB4F" w:rsidTr="001043BE">
        <w:tc>
          <w:tcPr>
            <w:tcW w:w="1975" w:type="dxa"/>
          </w:tcPr>
          <w:p w14:paraId="20377FB1" w14:textId="0A3EC06F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Gloucester</w:t>
            </w:r>
          </w:p>
        </w:tc>
        <w:tc>
          <w:tcPr>
            <w:tcW w:w="2160" w:type="dxa"/>
          </w:tcPr>
          <w:p w14:paraId="0C2A7F2C" w14:textId="17896674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14:paraId="555D749A" w14:textId="37C731C2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7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1710" w:type="dxa"/>
          </w:tcPr>
          <w:p w14:paraId="0B45801A" w14:textId="49BCFEEA" w:rsidR="003A4EEF" w:rsidRPr="00454236" w:rsidRDefault="00C809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87,283</w:t>
            </w:r>
          </w:p>
        </w:tc>
      </w:tr>
      <w:tr w:rsidR="003A4EEF" w14:paraId="3A2EAAF7" w14:textId="0D4B761C" w:rsidTr="001043BE">
        <w:tc>
          <w:tcPr>
            <w:tcW w:w="1975" w:type="dxa"/>
          </w:tcPr>
          <w:p w14:paraId="2B35B878" w14:textId="3C74E31A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Cape May</w:t>
            </w:r>
          </w:p>
        </w:tc>
        <w:tc>
          <w:tcPr>
            <w:tcW w:w="2160" w:type="dxa"/>
          </w:tcPr>
          <w:p w14:paraId="46F28EA3" w14:textId="28BFC243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14:paraId="6256E226" w14:textId="1C55A572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7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710" w:type="dxa"/>
          </w:tcPr>
          <w:p w14:paraId="22FED0E9" w14:textId="625F8C8C" w:rsidR="003A4EEF" w:rsidRPr="00454236" w:rsidRDefault="00C809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="00191020" w:rsidRPr="0045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,074</w:t>
            </w:r>
          </w:p>
        </w:tc>
      </w:tr>
      <w:tr w:rsidR="003A4EEF" w14:paraId="7DED2746" w14:textId="5F9631BB" w:rsidTr="001043BE">
        <w:tc>
          <w:tcPr>
            <w:tcW w:w="1975" w:type="dxa"/>
          </w:tcPr>
          <w:p w14:paraId="3DB3D1F5" w14:textId="530AFDAB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Atlantic</w:t>
            </w:r>
          </w:p>
        </w:tc>
        <w:tc>
          <w:tcPr>
            <w:tcW w:w="2160" w:type="dxa"/>
          </w:tcPr>
          <w:p w14:paraId="368A75C0" w14:textId="38225189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7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710" w:type="dxa"/>
          </w:tcPr>
          <w:p w14:paraId="78D4271B" w14:textId="61B580EE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14:paraId="1FFEBB89" w14:textId="5CA0C3D4" w:rsidR="003A4EEF" w:rsidRPr="00454236" w:rsidRDefault="001910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62,110</w:t>
            </w:r>
          </w:p>
        </w:tc>
      </w:tr>
      <w:tr w:rsidR="003A4EEF" w14:paraId="0F7EC6F0" w14:textId="260D036A" w:rsidTr="001043BE">
        <w:tc>
          <w:tcPr>
            <w:tcW w:w="1975" w:type="dxa"/>
          </w:tcPr>
          <w:p w14:paraId="0BA27BC1" w14:textId="118E4EA7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Essex</w:t>
            </w:r>
          </w:p>
        </w:tc>
        <w:tc>
          <w:tcPr>
            <w:tcW w:w="2160" w:type="dxa"/>
          </w:tcPr>
          <w:p w14:paraId="73725C00" w14:textId="409FFCE8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C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1710" w:type="dxa"/>
          </w:tcPr>
          <w:p w14:paraId="05405162" w14:textId="689395A6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C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710" w:type="dxa"/>
          </w:tcPr>
          <w:p w14:paraId="5C48C209" w14:textId="4A9F10B8" w:rsidR="003A4EEF" w:rsidRPr="00454236" w:rsidRDefault="001910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61,510</w:t>
            </w:r>
          </w:p>
        </w:tc>
      </w:tr>
      <w:tr w:rsidR="003A4EEF" w14:paraId="646D4F0A" w14:textId="6D3585A6" w:rsidTr="001043BE">
        <w:tc>
          <w:tcPr>
            <w:tcW w:w="1975" w:type="dxa"/>
          </w:tcPr>
          <w:p w14:paraId="12B43878" w14:textId="5FF8D0DB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Camden</w:t>
            </w:r>
          </w:p>
        </w:tc>
        <w:tc>
          <w:tcPr>
            <w:tcW w:w="2160" w:type="dxa"/>
          </w:tcPr>
          <w:p w14:paraId="26E70D37" w14:textId="6BDF5468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14:paraId="08F2C49C" w14:textId="4F8B71DC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C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710" w:type="dxa"/>
          </w:tcPr>
          <w:p w14:paraId="395512F0" w14:textId="08F05AF0" w:rsidR="003A4EEF" w:rsidRPr="00454236" w:rsidRDefault="00454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70,451</w:t>
            </w:r>
          </w:p>
        </w:tc>
      </w:tr>
      <w:tr w:rsidR="003A4EEF" w14:paraId="498BD235" w14:textId="16515A4E" w:rsidTr="001043BE">
        <w:tc>
          <w:tcPr>
            <w:tcW w:w="1975" w:type="dxa"/>
          </w:tcPr>
          <w:p w14:paraId="1E63FC60" w14:textId="44C57EF1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Salem</w:t>
            </w:r>
          </w:p>
        </w:tc>
        <w:tc>
          <w:tcPr>
            <w:tcW w:w="2160" w:type="dxa"/>
          </w:tcPr>
          <w:p w14:paraId="7CD5BEAC" w14:textId="6DA03D4D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14:paraId="2F00B77C" w14:textId="7EC90FF2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14:paraId="4A02198F" w14:textId="43FAA465" w:rsidR="003A4EEF" w:rsidRPr="00454236" w:rsidRDefault="00454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66,842</w:t>
            </w:r>
          </w:p>
        </w:tc>
      </w:tr>
      <w:tr w:rsidR="003A4EEF" w14:paraId="2304605E" w14:textId="4899D2CD" w:rsidTr="001043BE">
        <w:tc>
          <w:tcPr>
            <w:tcW w:w="1975" w:type="dxa"/>
          </w:tcPr>
          <w:p w14:paraId="3DFEBD6B" w14:textId="2043CFAF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Cumberland</w:t>
            </w:r>
          </w:p>
        </w:tc>
        <w:tc>
          <w:tcPr>
            <w:tcW w:w="2160" w:type="dxa"/>
          </w:tcPr>
          <w:p w14:paraId="70B599CB" w14:textId="76FFBD5F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10" w:type="dxa"/>
          </w:tcPr>
          <w:p w14:paraId="01D9FE7B" w14:textId="77C8599C" w:rsidR="003A4EEF" w:rsidRDefault="003A4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10" w:type="dxa"/>
          </w:tcPr>
          <w:p w14:paraId="5038DDF6" w14:textId="708ABA98" w:rsidR="003A4EEF" w:rsidRPr="00454236" w:rsidRDefault="00454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54,149</w:t>
            </w:r>
          </w:p>
        </w:tc>
      </w:tr>
    </w:tbl>
    <w:p w14:paraId="6297BB22" w14:textId="4A1F17A0" w:rsidR="005B61D9" w:rsidRDefault="00B736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Yellow indicators worse than 2018 </w:t>
      </w:r>
      <w:r w:rsidR="005B61D9">
        <w:rPr>
          <w:rFonts w:ascii="Times New Roman" w:hAnsi="Times New Roman" w:cs="Times New Roman"/>
          <w:b/>
          <w:bCs/>
          <w:sz w:val="24"/>
          <w:szCs w:val="24"/>
        </w:rPr>
        <w:t>results</w:t>
      </w:r>
      <w:r w:rsidR="005B3201">
        <w:rPr>
          <w:rFonts w:ascii="Times New Roman" w:hAnsi="Times New Roman" w:cs="Times New Roman"/>
          <w:b/>
          <w:bCs/>
          <w:sz w:val="24"/>
          <w:szCs w:val="24"/>
        </w:rPr>
        <w:t xml:space="preserve"> reported</w:t>
      </w:r>
      <w:r w:rsidR="005B61D9">
        <w:rPr>
          <w:rFonts w:ascii="Times New Roman" w:hAnsi="Times New Roman" w:cs="Times New Roman"/>
          <w:b/>
          <w:bCs/>
          <w:sz w:val="24"/>
          <w:szCs w:val="24"/>
        </w:rPr>
        <w:t>; Green shows improvement</w:t>
      </w:r>
    </w:p>
    <w:p w14:paraId="3EA54F28" w14:textId="6D3630E4" w:rsidR="00A404A7" w:rsidRDefault="00A404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Sources:</w:t>
      </w:r>
    </w:p>
    <w:p w14:paraId="465CC553" w14:textId="25260548" w:rsidR="008D27E1" w:rsidRPr="00A404A7" w:rsidRDefault="003866D9">
      <w:pPr>
        <w:rPr>
          <w:rFonts w:ascii="Times New Roman" w:hAnsi="Times New Roman" w:cs="Times New Roman"/>
          <w:sz w:val="24"/>
          <w:szCs w:val="24"/>
        </w:rPr>
      </w:pPr>
      <w:r w:rsidRPr="00A404A7">
        <w:rPr>
          <w:rFonts w:ascii="Times New Roman" w:hAnsi="Times New Roman" w:cs="Times New Roman"/>
          <w:sz w:val="24"/>
          <w:szCs w:val="24"/>
        </w:rPr>
        <w:t>U. S. Census Bureau</w:t>
      </w:r>
      <w:r w:rsidR="00905756" w:rsidRPr="00A404A7">
        <w:rPr>
          <w:rFonts w:ascii="Times New Roman" w:hAnsi="Times New Roman" w:cs="Times New Roman"/>
          <w:sz w:val="24"/>
          <w:szCs w:val="24"/>
        </w:rPr>
        <w:t xml:space="preserve"> (2019) </w:t>
      </w:r>
      <w:r w:rsidRPr="00A404A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06B04" w:rsidRPr="00A404A7">
          <w:rPr>
            <w:rStyle w:val="Hyperlink"/>
            <w:rFonts w:ascii="Times New Roman" w:hAnsi="Times New Roman" w:cs="Times New Roman"/>
            <w:sz w:val="24"/>
            <w:szCs w:val="24"/>
          </w:rPr>
          <w:t>https://www.census.gov/quickfacts/fact/table/</w:t>
        </w:r>
      </w:hyperlink>
    </w:p>
    <w:p w14:paraId="04F0D78F" w14:textId="77777777" w:rsidR="00544AB8" w:rsidRDefault="008C2151" w:rsidP="00544AB8">
      <w:pPr>
        <w:rPr>
          <w:rFonts w:ascii="Times New Roman" w:hAnsi="Times New Roman" w:cs="Times New Roman"/>
          <w:sz w:val="24"/>
          <w:szCs w:val="24"/>
        </w:rPr>
      </w:pPr>
      <w:r w:rsidRPr="00A404A7">
        <w:rPr>
          <w:rFonts w:ascii="Times New Roman" w:hAnsi="Times New Roman" w:cs="Times New Roman"/>
          <w:sz w:val="24"/>
          <w:szCs w:val="24"/>
        </w:rPr>
        <w:t>*</w:t>
      </w:r>
      <w:r w:rsidR="009A6CBD" w:rsidRPr="00A404A7">
        <w:rPr>
          <w:rFonts w:ascii="Times New Roman" w:hAnsi="Times New Roman" w:cs="Times New Roman"/>
          <w:sz w:val="24"/>
          <w:szCs w:val="24"/>
        </w:rPr>
        <w:t>County Health Rankings</w:t>
      </w:r>
      <w:r w:rsidR="00B37BD0" w:rsidRPr="00A404A7">
        <w:rPr>
          <w:rFonts w:ascii="Times New Roman" w:hAnsi="Times New Roman" w:cs="Times New Roman"/>
          <w:sz w:val="24"/>
          <w:szCs w:val="24"/>
        </w:rPr>
        <w:t xml:space="preserve"> (2021) </w:t>
      </w:r>
      <w:r w:rsidRPr="00A404A7">
        <w:rPr>
          <w:rFonts w:ascii="Times New Roman" w:hAnsi="Times New Roman" w:cs="Times New Roman"/>
          <w:sz w:val="24"/>
          <w:szCs w:val="24"/>
        </w:rPr>
        <w:t>use</w:t>
      </w:r>
      <w:r w:rsidR="005553D1" w:rsidRPr="00A404A7">
        <w:rPr>
          <w:rFonts w:ascii="Times New Roman" w:hAnsi="Times New Roman" w:cs="Times New Roman"/>
          <w:sz w:val="24"/>
          <w:szCs w:val="24"/>
        </w:rPr>
        <w:t>s</w:t>
      </w:r>
      <w:r w:rsidRPr="00A404A7">
        <w:rPr>
          <w:rFonts w:ascii="Times New Roman" w:hAnsi="Times New Roman" w:cs="Times New Roman"/>
          <w:sz w:val="24"/>
          <w:szCs w:val="24"/>
        </w:rPr>
        <w:t xml:space="preserve"> various data sources to obtain these rankings</w:t>
      </w:r>
      <w:r w:rsidR="00544AB8">
        <w:rPr>
          <w:rFonts w:ascii="Times New Roman" w:hAnsi="Times New Roman" w:cs="Times New Roman"/>
          <w:sz w:val="24"/>
          <w:szCs w:val="24"/>
        </w:rPr>
        <w:t xml:space="preserve">.  </w:t>
      </w:r>
      <w:hyperlink r:id="rId12" w:history="1">
        <w:r w:rsidR="00544AB8" w:rsidRPr="002903FA">
          <w:rPr>
            <w:rStyle w:val="Hyperlink"/>
            <w:rFonts w:ascii="Times New Roman" w:hAnsi="Times New Roman" w:cs="Times New Roman"/>
            <w:sz w:val="24"/>
            <w:szCs w:val="24"/>
          </w:rPr>
          <w:t>https://www.countyhealthrankings.org/sites/default/files/media/document/CHR2021_NJ.pdf</w:t>
        </w:r>
      </w:hyperlink>
    </w:p>
    <w:p w14:paraId="409C21B5" w14:textId="77777777" w:rsidR="008B4D4F" w:rsidRDefault="008B4D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F7F77C" w14:textId="77777777" w:rsidR="000E2EEA" w:rsidRDefault="000E2E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8ED396" w14:textId="04C23856" w:rsidR="00C91086" w:rsidRDefault="00C910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Workforce</w:t>
      </w:r>
      <w:r w:rsidR="005E79EF">
        <w:rPr>
          <w:rFonts w:ascii="Times New Roman" w:hAnsi="Times New Roman" w:cs="Times New Roman"/>
          <w:b/>
          <w:bCs/>
          <w:sz w:val="24"/>
          <w:szCs w:val="24"/>
        </w:rPr>
        <w:t xml:space="preserve"> of N</w:t>
      </w:r>
      <w:r w:rsidR="002E0F03">
        <w:rPr>
          <w:rFonts w:ascii="Times New Roman" w:hAnsi="Times New Roman" w:cs="Times New Roman"/>
          <w:b/>
          <w:bCs/>
          <w:sz w:val="24"/>
          <w:szCs w:val="24"/>
        </w:rPr>
        <w:t xml:space="preserve">urse </w:t>
      </w:r>
      <w:r w:rsidR="005E79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E0F03">
        <w:rPr>
          <w:rFonts w:ascii="Times New Roman" w:hAnsi="Times New Roman" w:cs="Times New Roman"/>
          <w:b/>
          <w:bCs/>
          <w:sz w:val="24"/>
          <w:szCs w:val="24"/>
        </w:rPr>
        <w:t>ractitioner</w:t>
      </w:r>
      <w:r w:rsidR="005E79EF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3BD5FAE4" w14:textId="52BB00B3" w:rsidR="005E79EF" w:rsidRDefault="00DA2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increased growth in the </w:t>
      </w:r>
      <w:r w:rsidR="00DC2DAA">
        <w:rPr>
          <w:rFonts w:ascii="Times New Roman" w:hAnsi="Times New Roman" w:cs="Times New Roman"/>
          <w:sz w:val="24"/>
          <w:szCs w:val="24"/>
        </w:rPr>
        <w:t xml:space="preserve">APNs in New Jersey based on the educational capacity data from </w:t>
      </w:r>
      <w:r w:rsidR="00D77A07">
        <w:rPr>
          <w:rFonts w:ascii="Times New Roman" w:hAnsi="Times New Roman" w:cs="Times New Roman"/>
          <w:sz w:val="24"/>
          <w:szCs w:val="24"/>
        </w:rPr>
        <w:t>our latest report</w:t>
      </w:r>
      <w:r w:rsidR="008B4D4F">
        <w:rPr>
          <w:rFonts w:ascii="Times New Roman" w:hAnsi="Times New Roman" w:cs="Times New Roman"/>
          <w:sz w:val="24"/>
          <w:szCs w:val="24"/>
        </w:rPr>
        <w:t xml:space="preserve"> (NJCCN,</w:t>
      </w:r>
      <w:r w:rsidR="001A7C5C">
        <w:rPr>
          <w:rFonts w:ascii="Times New Roman" w:hAnsi="Times New Roman" w:cs="Times New Roman"/>
          <w:sz w:val="24"/>
          <w:szCs w:val="24"/>
        </w:rPr>
        <w:t xml:space="preserve"> </w:t>
      </w:r>
      <w:r w:rsidR="008B4D4F">
        <w:rPr>
          <w:rFonts w:ascii="Times New Roman" w:hAnsi="Times New Roman" w:cs="Times New Roman"/>
          <w:sz w:val="24"/>
          <w:szCs w:val="24"/>
        </w:rPr>
        <w:t>2021)</w:t>
      </w:r>
      <w:r w:rsidR="00DC2DAA">
        <w:rPr>
          <w:rFonts w:ascii="Times New Roman" w:hAnsi="Times New Roman" w:cs="Times New Roman"/>
          <w:sz w:val="24"/>
          <w:szCs w:val="24"/>
        </w:rPr>
        <w:t xml:space="preserve">. </w:t>
      </w:r>
      <w:r w:rsidR="005E79EF">
        <w:rPr>
          <w:rFonts w:ascii="Times New Roman" w:hAnsi="Times New Roman" w:cs="Times New Roman"/>
          <w:sz w:val="24"/>
          <w:szCs w:val="24"/>
        </w:rPr>
        <w:t>There are 10,718 APNs in NJ (NJCCN,</w:t>
      </w:r>
      <w:r w:rsidR="001A7C5C">
        <w:rPr>
          <w:rFonts w:ascii="Times New Roman" w:hAnsi="Times New Roman" w:cs="Times New Roman"/>
          <w:sz w:val="24"/>
          <w:szCs w:val="24"/>
        </w:rPr>
        <w:t xml:space="preserve"> </w:t>
      </w:r>
      <w:r w:rsidR="005E79EF">
        <w:rPr>
          <w:rFonts w:ascii="Times New Roman" w:hAnsi="Times New Roman" w:cs="Times New Roman"/>
          <w:sz w:val="24"/>
          <w:szCs w:val="24"/>
        </w:rPr>
        <w:t xml:space="preserve">2021) of </w:t>
      </w:r>
      <w:r w:rsidR="00031E61">
        <w:rPr>
          <w:rFonts w:ascii="Times New Roman" w:hAnsi="Times New Roman" w:cs="Times New Roman"/>
          <w:sz w:val="24"/>
          <w:szCs w:val="24"/>
        </w:rPr>
        <w:t>which</w:t>
      </w:r>
      <w:r w:rsidR="005E79EF">
        <w:rPr>
          <w:rFonts w:ascii="Times New Roman" w:hAnsi="Times New Roman" w:cs="Times New Roman"/>
          <w:sz w:val="24"/>
          <w:szCs w:val="24"/>
        </w:rPr>
        <w:t xml:space="preserve"> </w:t>
      </w:r>
      <w:r w:rsidR="00031E61">
        <w:rPr>
          <w:rFonts w:ascii="Times New Roman" w:hAnsi="Times New Roman" w:cs="Times New Roman"/>
          <w:sz w:val="24"/>
          <w:szCs w:val="24"/>
        </w:rPr>
        <w:t xml:space="preserve">8,614 </w:t>
      </w:r>
      <w:r w:rsidR="005E79EF">
        <w:rPr>
          <w:rFonts w:ascii="Times New Roman" w:hAnsi="Times New Roman" w:cs="Times New Roman"/>
          <w:sz w:val="24"/>
          <w:szCs w:val="24"/>
        </w:rPr>
        <w:t xml:space="preserve">APNs </w:t>
      </w:r>
      <w:r w:rsidR="00C0102D">
        <w:rPr>
          <w:rFonts w:ascii="Times New Roman" w:hAnsi="Times New Roman" w:cs="Times New Roman"/>
          <w:sz w:val="24"/>
          <w:szCs w:val="24"/>
        </w:rPr>
        <w:t xml:space="preserve">identified as Nurse Practitioners (NPs).  </w:t>
      </w:r>
      <w:r w:rsidR="00EF4F48">
        <w:rPr>
          <w:rFonts w:ascii="Times New Roman" w:hAnsi="Times New Roman" w:cs="Times New Roman"/>
          <w:sz w:val="24"/>
          <w:szCs w:val="24"/>
        </w:rPr>
        <w:t xml:space="preserve">Specialties </w:t>
      </w:r>
      <w:r w:rsidR="006D5523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EF4F48">
        <w:rPr>
          <w:rFonts w:ascii="Times New Roman" w:hAnsi="Times New Roman" w:cs="Times New Roman"/>
          <w:sz w:val="24"/>
          <w:szCs w:val="24"/>
        </w:rPr>
        <w:t xml:space="preserve">can be found in the table below. </w:t>
      </w:r>
    </w:p>
    <w:p w14:paraId="04EE480A" w14:textId="1E407EA8" w:rsidR="00964C83" w:rsidRPr="00CF5CBE" w:rsidRDefault="00CF5CB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62B95B" wp14:editId="376D8CE2">
            <wp:extent cx="5010150" cy="1800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66062" w14:textId="51076E79" w:rsidR="00A050F2" w:rsidRPr="00A050F2" w:rsidRDefault="00A0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 NJCCN</w:t>
      </w:r>
      <w:r w:rsidR="00A404A7">
        <w:rPr>
          <w:rFonts w:ascii="Times New Roman" w:hAnsi="Times New Roman" w:cs="Times New Roman"/>
          <w:sz w:val="24"/>
          <w:szCs w:val="24"/>
        </w:rPr>
        <w:t xml:space="preserve"> (2021). </w:t>
      </w:r>
      <w:r w:rsidRPr="00A050F2">
        <w:rPr>
          <w:rFonts w:ascii="Times New Roman" w:hAnsi="Times New Roman" w:cs="Times New Roman"/>
          <w:sz w:val="24"/>
          <w:szCs w:val="24"/>
        </w:rPr>
        <w:t>https://www.njccn.org/wp-content/uploads/2021/03/Data-Report-2021.pdf</w:t>
      </w:r>
    </w:p>
    <w:p w14:paraId="28B75C2C" w14:textId="2F5B36E9" w:rsidR="003F1B86" w:rsidRPr="00FA1ADA" w:rsidRDefault="00FA1A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1ADA">
        <w:rPr>
          <w:rFonts w:ascii="Times New Roman" w:hAnsi="Times New Roman" w:cs="Times New Roman"/>
          <w:b/>
          <w:bCs/>
          <w:sz w:val="24"/>
          <w:szCs w:val="24"/>
        </w:rPr>
        <w:t>Outmigration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NPs</w:t>
      </w:r>
      <w:r w:rsidR="00964C83">
        <w:rPr>
          <w:rFonts w:ascii="Times New Roman" w:hAnsi="Times New Roman" w:cs="Times New Roman"/>
          <w:b/>
          <w:bCs/>
          <w:sz w:val="24"/>
          <w:szCs w:val="24"/>
        </w:rPr>
        <w:t xml:space="preserve"> to New York and Pennsylvania</w:t>
      </w:r>
    </w:p>
    <w:p w14:paraId="1921D182" w14:textId="2F59721F" w:rsidR="003E4B3C" w:rsidRDefault="00CF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8041C5">
        <w:rPr>
          <w:rFonts w:ascii="Times New Roman" w:hAnsi="Times New Roman" w:cs="Times New Roman"/>
          <w:sz w:val="24"/>
          <w:szCs w:val="24"/>
        </w:rPr>
        <w:t>have active license</w:t>
      </w:r>
      <w:r w:rsidR="00776CBB">
        <w:rPr>
          <w:rFonts w:ascii="Times New Roman" w:hAnsi="Times New Roman" w:cs="Times New Roman"/>
          <w:sz w:val="24"/>
          <w:szCs w:val="24"/>
        </w:rPr>
        <w:t xml:space="preserve">s outside of NJ. </w:t>
      </w:r>
      <w:r w:rsidR="004E44AD">
        <w:rPr>
          <w:rFonts w:ascii="Times New Roman" w:hAnsi="Times New Roman" w:cs="Times New Roman"/>
          <w:sz w:val="24"/>
          <w:szCs w:val="24"/>
        </w:rPr>
        <w:t xml:space="preserve">Of those that hold licensure in New York and </w:t>
      </w:r>
      <w:r w:rsidR="00AF6021">
        <w:rPr>
          <w:rFonts w:ascii="Times New Roman" w:hAnsi="Times New Roman" w:cs="Times New Roman"/>
          <w:sz w:val="24"/>
          <w:szCs w:val="24"/>
        </w:rPr>
        <w:t>Pennsylvania</w:t>
      </w:r>
      <w:r w:rsidR="00031E61">
        <w:rPr>
          <w:rFonts w:ascii="Times New Roman" w:hAnsi="Times New Roman" w:cs="Times New Roman"/>
          <w:sz w:val="24"/>
          <w:szCs w:val="24"/>
        </w:rPr>
        <w:t>,</w:t>
      </w:r>
      <w:r w:rsidR="00AF6021">
        <w:rPr>
          <w:rFonts w:ascii="Times New Roman" w:hAnsi="Times New Roman" w:cs="Times New Roman"/>
          <w:sz w:val="24"/>
          <w:szCs w:val="24"/>
        </w:rPr>
        <w:t xml:space="preserve"> NJ continues to be at risk if </w:t>
      </w:r>
      <w:r w:rsidR="00697228">
        <w:rPr>
          <w:rFonts w:ascii="Times New Roman" w:hAnsi="Times New Roman" w:cs="Times New Roman"/>
          <w:sz w:val="24"/>
          <w:szCs w:val="24"/>
        </w:rPr>
        <w:t>NY</w:t>
      </w:r>
      <w:r w:rsidR="00AF6021">
        <w:rPr>
          <w:rFonts w:ascii="Times New Roman" w:hAnsi="Times New Roman" w:cs="Times New Roman"/>
          <w:sz w:val="24"/>
          <w:szCs w:val="24"/>
        </w:rPr>
        <w:t xml:space="preserve"> and Pennsylvania</w:t>
      </w:r>
      <w:r w:rsidR="00697228">
        <w:rPr>
          <w:rFonts w:ascii="Times New Roman" w:hAnsi="Times New Roman" w:cs="Times New Roman"/>
          <w:sz w:val="24"/>
          <w:szCs w:val="24"/>
        </w:rPr>
        <w:t xml:space="preserve"> (PA)</w:t>
      </w:r>
      <w:r w:rsidR="00AF6021">
        <w:rPr>
          <w:rFonts w:ascii="Times New Roman" w:hAnsi="Times New Roman" w:cs="Times New Roman"/>
          <w:sz w:val="24"/>
          <w:szCs w:val="24"/>
        </w:rPr>
        <w:t xml:space="preserve"> change their regulations to remove barriers to APN practice. </w:t>
      </w:r>
      <w:r w:rsidR="00C31370">
        <w:rPr>
          <w:rFonts w:ascii="Times New Roman" w:hAnsi="Times New Roman" w:cs="Times New Roman"/>
          <w:sz w:val="24"/>
          <w:szCs w:val="24"/>
        </w:rPr>
        <w:t xml:space="preserve">New York has </w:t>
      </w:r>
      <w:r w:rsidR="006864F3">
        <w:rPr>
          <w:rFonts w:ascii="Times New Roman" w:hAnsi="Times New Roman" w:cs="Times New Roman"/>
          <w:sz w:val="24"/>
          <w:szCs w:val="24"/>
        </w:rPr>
        <w:t>made changes to their laws</w:t>
      </w:r>
      <w:r w:rsidR="00DE1D43">
        <w:rPr>
          <w:rFonts w:ascii="Times New Roman" w:hAnsi="Times New Roman" w:cs="Times New Roman"/>
          <w:sz w:val="24"/>
          <w:szCs w:val="24"/>
        </w:rPr>
        <w:t xml:space="preserve">. NPs are not required to have a collaborating agreement with a physician if </w:t>
      </w:r>
      <w:r w:rsidR="001D75E1">
        <w:rPr>
          <w:rFonts w:ascii="Times New Roman" w:hAnsi="Times New Roman" w:cs="Times New Roman"/>
          <w:sz w:val="24"/>
          <w:szCs w:val="24"/>
        </w:rPr>
        <w:t xml:space="preserve">they have met the </w:t>
      </w:r>
      <w:r w:rsidR="00697228">
        <w:rPr>
          <w:rFonts w:ascii="Times New Roman" w:hAnsi="Times New Roman" w:cs="Times New Roman"/>
          <w:sz w:val="24"/>
          <w:szCs w:val="24"/>
        </w:rPr>
        <w:t xml:space="preserve">3600-hour experience </w:t>
      </w:r>
      <w:r w:rsidR="001D75E1">
        <w:rPr>
          <w:rFonts w:ascii="Times New Roman" w:hAnsi="Times New Roman" w:cs="Times New Roman"/>
          <w:sz w:val="24"/>
          <w:szCs w:val="24"/>
        </w:rPr>
        <w:t>requirement.</w:t>
      </w:r>
      <w:r w:rsidR="00697228">
        <w:rPr>
          <w:rFonts w:ascii="Times New Roman" w:hAnsi="Times New Roman" w:cs="Times New Roman"/>
          <w:sz w:val="24"/>
          <w:szCs w:val="24"/>
        </w:rPr>
        <w:t xml:space="preserve"> This provides more flexibility for NPs in NY and therefore the risk of losing NPs to NY is a serious concern. </w:t>
      </w:r>
      <w:r w:rsidR="00C05079">
        <w:rPr>
          <w:rFonts w:ascii="Times New Roman" w:hAnsi="Times New Roman" w:cs="Times New Roman"/>
          <w:sz w:val="24"/>
          <w:szCs w:val="24"/>
        </w:rPr>
        <w:t xml:space="preserve">This has changed since our last report. </w:t>
      </w:r>
      <w:r w:rsidR="005A4540">
        <w:rPr>
          <w:rFonts w:ascii="Times New Roman" w:hAnsi="Times New Roman" w:cs="Times New Roman"/>
          <w:sz w:val="24"/>
          <w:szCs w:val="24"/>
        </w:rPr>
        <w:t>Currently COVID-19 has removed barriers to NP practice</w:t>
      </w:r>
      <w:r w:rsidR="00FA1ADA">
        <w:rPr>
          <w:rFonts w:ascii="Times New Roman" w:hAnsi="Times New Roman" w:cs="Times New Roman"/>
          <w:sz w:val="24"/>
          <w:szCs w:val="24"/>
        </w:rPr>
        <w:t xml:space="preserve"> in all 3 states. </w:t>
      </w:r>
      <w:r w:rsidR="00BF1B71">
        <w:rPr>
          <w:rFonts w:ascii="Times New Roman" w:hAnsi="Times New Roman" w:cs="Times New Roman"/>
          <w:sz w:val="24"/>
          <w:szCs w:val="24"/>
        </w:rPr>
        <w:t>The following table lists the number of NPs who have active licenses in other states.</w:t>
      </w:r>
    </w:p>
    <w:p w14:paraId="4B3CA37C" w14:textId="4319AC62" w:rsidR="003F1B86" w:rsidRDefault="003F1B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4AB7AF" wp14:editId="6775A856">
            <wp:extent cx="3409950" cy="1628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6F328" w14:textId="586ED7D7" w:rsidR="000B7053" w:rsidRDefault="00A0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NJCCN (2021). </w:t>
      </w:r>
      <w:r w:rsidRPr="00A050F2">
        <w:rPr>
          <w:rFonts w:ascii="Times New Roman" w:hAnsi="Times New Roman" w:cs="Times New Roman"/>
          <w:sz w:val="24"/>
          <w:szCs w:val="24"/>
        </w:rPr>
        <w:t>https://www.njccn.org/wp-content/uploads/2021/03/Data-Report-2021.pdf</w:t>
      </w:r>
    </w:p>
    <w:p w14:paraId="7053CEF6" w14:textId="77777777" w:rsidR="00CF5CBE" w:rsidRDefault="00CF5CBE" w:rsidP="00823980">
      <w:pPr>
        <w:rPr>
          <w:rFonts w:ascii="Times New Roman" w:hAnsi="Times New Roman" w:cs="Times New Roman"/>
          <w:sz w:val="24"/>
          <w:szCs w:val="24"/>
        </w:rPr>
      </w:pPr>
    </w:p>
    <w:p w14:paraId="24263D02" w14:textId="77777777" w:rsidR="000F1896" w:rsidRDefault="000F1896" w:rsidP="00823980">
      <w:pPr>
        <w:rPr>
          <w:rFonts w:ascii="Times New Roman" w:hAnsi="Times New Roman" w:cs="Times New Roman"/>
          <w:sz w:val="24"/>
          <w:szCs w:val="24"/>
        </w:rPr>
      </w:pPr>
    </w:p>
    <w:p w14:paraId="23E59153" w14:textId="2672FB7A" w:rsidR="00CF5CBE" w:rsidRPr="000E2EEA" w:rsidRDefault="00CF5CBE" w:rsidP="008239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2EEA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786A9431" w14:textId="31F85E1C" w:rsidR="005553D1" w:rsidRDefault="00FA170F" w:rsidP="0082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Association of Nurse Practitioner (2021) Map of practice levels.  </w:t>
      </w:r>
      <w:r w:rsidRPr="003E7483">
        <w:rPr>
          <w:rFonts w:ascii="Times New Roman" w:hAnsi="Times New Roman" w:cs="Times New Roman"/>
          <w:sz w:val="24"/>
          <w:szCs w:val="24"/>
        </w:rPr>
        <w:t>https://www.aanp.org/advocacy/state/state-practice-environment</w:t>
      </w:r>
    </w:p>
    <w:p w14:paraId="78D12675" w14:textId="3694EFCE" w:rsidR="009653B2" w:rsidRDefault="00917329" w:rsidP="0082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Jersey Collaborating Center for Nursing (2021). </w:t>
      </w:r>
      <w:r w:rsidRPr="00A050F2">
        <w:rPr>
          <w:rFonts w:ascii="Times New Roman" w:hAnsi="Times New Roman" w:cs="Times New Roman"/>
          <w:i/>
          <w:iCs/>
          <w:sz w:val="24"/>
          <w:szCs w:val="24"/>
        </w:rPr>
        <w:t>Nursing data and analysis</w:t>
      </w:r>
      <w:r>
        <w:rPr>
          <w:rFonts w:ascii="Times New Roman" w:hAnsi="Times New Roman" w:cs="Times New Roman"/>
          <w:sz w:val="24"/>
          <w:szCs w:val="24"/>
        </w:rPr>
        <w:t xml:space="preserve">. Newark, NJ: NJCCN. </w:t>
      </w:r>
      <w:hyperlink r:id="rId15" w:history="1">
        <w:r w:rsidR="009653B2" w:rsidRPr="002903FA">
          <w:rPr>
            <w:rStyle w:val="Hyperlink"/>
            <w:rFonts w:ascii="Times New Roman" w:hAnsi="Times New Roman" w:cs="Times New Roman"/>
            <w:sz w:val="24"/>
            <w:szCs w:val="24"/>
          </w:rPr>
          <w:t>https://www.njccn.org/wp-content/uploads/2021/03/Data-Report-2021.pdf</w:t>
        </w:r>
      </w:hyperlink>
    </w:p>
    <w:p w14:paraId="2E54732A" w14:textId="7542218D" w:rsidR="00197EF1" w:rsidRDefault="000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NYSED (20</w:t>
      </w:r>
      <w:r w:rsidR="00B74DFB">
        <w:rPr>
          <w:rFonts w:ascii="Times New Roman" w:hAnsi="Times New Roman" w:cs="Times New Roman"/>
          <w:sz w:val="24"/>
          <w:szCs w:val="24"/>
        </w:rPr>
        <w:t>19</w:t>
      </w:r>
      <w:r w:rsidR="00197EF1">
        <w:rPr>
          <w:rFonts w:ascii="Times New Roman" w:hAnsi="Times New Roman" w:cs="Times New Roman"/>
          <w:sz w:val="24"/>
          <w:szCs w:val="24"/>
        </w:rPr>
        <w:t xml:space="preserve">) </w:t>
      </w:r>
      <w:r w:rsidR="00823980" w:rsidRPr="00A050F2">
        <w:rPr>
          <w:rFonts w:ascii="Times New Roman" w:hAnsi="Times New Roman" w:cs="Times New Roman"/>
          <w:i/>
          <w:iCs/>
          <w:sz w:val="24"/>
          <w:szCs w:val="24"/>
        </w:rPr>
        <w:t xml:space="preserve">Practice information.  </w:t>
      </w:r>
      <w:hyperlink r:id="rId16" w:history="1">
        <w:r w:rsidR="00197EF1" w:rsidRPr="00C103F9">
          <w:rPr>
            <w:rStyle w:val="Hyperlink"/>
            <w:rFonts w:ascii="Times New Roman" w:hAnsi="Times New Roman" w:cs="Times New Roman"/>
            <w:sz w:val="24"/>
            <w:szCs w:val="24"/>
          </w:rPr>
          <w:t>http://www.op.nysed.gov/prof/nurse/nursepracticefaq.htm#</w:t>
        </w:r>
      </w:hyperlink>
    </w:p>
    <w:p w14:paraId="436B8D41" w14:textId="45EFA47B" w:rsidR="00BE5C69" w:rsidRDefault="0047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AD1965">
        <w:rPr>
          <w:rFonts w:ascii="Times New Roman" w:hAnsi="Times New Roman" w:cs="Times New Roman"/>
          <w:sz w:val="24"/>
          <w:szCs w:val="24"/>
        </w:rPr>
        <w:t xml:space="preserve">Wisconsin Population Health Institute.  County </w:t>
      </w:r>
      <w:r w:rsidR="00A050F2">
        <w:rPr>
          <w:rFonts w:ascii="Times New Roman" w:hAnsi="Times New Roman" w:cs="Times New Roman"/>
          <w:sz w:val="24"/>
          <w:szCs w:val="24"/>
        </w:rPr>
        <w:t>h</w:t>
      </w:r>
      <w:r w:rsidR="00AD1965">
        <w:rPr>
          <w:rFonts w:ascii="Times New Roman" w:hAnsi="Times New Roman" w:cs="Times New Roman"/>
          <w:sz w:val="24"/>
          <w:szCs w:val="24"/>
        </w:rPr>
        <w:t xml:space="preserve">ealth </w:t>
      </w:r>
      <w:r w:rsidR="00A050F2">
        <w:rPr>
          <w:rFonts w:ascii="Times New Roman" w:hAnsi="Times New Roman" w:cs="Times New Roman"/>
          <w:sz w:val="24"/>
          <w:szCs w:val="24"/>
        </w:rPr>
        <w:t>r</w:t>
      </w:r>
      <w:r w:rsidR="00AD1965">
        <w:rPr>
          <w:rFonts w:ascii="Times New Roman" w:hAnsi="Times New Roman" w:cs="Times New Roman"/>
          <w:sz w:val="24"/>
          <w:szCs w:val="24"/>
        </w:rPr>
        <w:t xml:space="preserve">ankings </w:t>
      </w:r>
      <w:r w:rsidR="00B235DF">
        <w:rPr>
          <w:rFonts w:ascii="Times New Roman" w:hAnsi="Times New Roman" w:cs="Times New Roman"/>
          <w:sz w:val="24"/>
          <w:szCs w:val="24"/>
        </w:rPr>
        <w:t>for New Jersey</w:t>
      </w:r>
      <w:r w:rsidR="009C2CCB">
        <w:rPr>
          <w:rFonts w:ascii="Times New Roman" w:hAnsi="Times New Roman" w:cs="Times New Roman"/>
          <w:sz w:val="24"/>
          <w:szCs w:val="24"/>
        </w:rPr>
        <w:t xml:space="preserve"> (2021</w:t>
      </w:r>
      <w:r w:rsidR="00BE5C69">
        <w:rPr>
          <w:rFonts w:ascii="Times New Roman" w:hAnsi="Times New Roman" w:cs="Times New Roman"/>
          <w:sz w:val="24"/>
          <w:szCs w:val="24"/>
        </w:rPr>
        <w:t>)</w:t>
      </w:r>
      <w:r w:rsidR="00A050F2">
        <w:rPr>
          <w:rFonts w:ascii="Times New Roman" w:hAnsi="Times New Roman" w:cs="Times New Roman"/>
          <w:sz w:val="24"/>
          <w:szCs w:val="24"/>
        </w:rPr>
        <w:t>.</w:t>
      </w:r>
      <w:r w:rsidR="00BE5C69" w:rsidRPr="00BE5C69">
        <w:t xml:space="preserve"> </w:t>
      </w:r>
      <w:bookmarkStart w:id="0" w:name="_Hlk70419436"/>
      <w:r w:rsidR="00BE5C69">
        <w:rPr>
          <w:rFonts w:ascii="Times New Roman" w:hAnsi="Times New Roman" w:cs="Times New Roman"/>
          <w:sz w:val="24"/>
          <w:szCs w:val="24"/>
        </w:rPr>
        <w:fldChar w:fldCharType="begin"/>
      </w:r>
      <w:r w:rsidR="00BE5C69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BE5C69" w:rsidRPr="00BE5C69">
        <w:rPr>
          <w:rFonts w:ascii="Times New Roman" w:hAnsi="Times New Roman" w:cs="Times New Roman"/>
          <w:sz w:val="24"/>
          <w:szCs w:val="24"/>
        </w:rPr>
        <w:instrText>https://www.countyhealthrankings.org/sites/default/files/media/document/CHR2021_NJ.pdf</w:instrText>
      </w:r>
      <w:r w:rsidR="00BE5C69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BE5C69">
        <w:rPr>
          <w:rFonts w:ascii="Times New Roman" w:hAnsi="Times New Roman" w:cs="Times New Roman"/>
          <w:sz w:val="24"/>
          <w:szCs w:val="24"/>
        </w:rPr>
        <w:fldChar w:fldCharType="separate"/>
      </w:r>
      <w:r w:rsidR="00BE5C69" w:rsidRPr="002903FA">
        <w:rPr>
          <w:rStyle w:val="Hyperlink"/>
          <w:rFonts w:ascii="Times New Roman" w:hAnsi="Times New Roman" w:cs="Times New Roman"/>
          <w:sz w:val="24"/>
          <w:szCs w:val="24"/>
        </w:rPr>
        <w:t>https://www.countyhealthrankings.org/sites/default/files/media/document/CHR2021_NJ.pdf</w:t>
      </w:r>
      <w:r w:rsidR="00BE5C69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14:paraId="506BA925" w14:textId="77777777" w:rsidR="00BE5C69" w:rsidRDefault="00BE5C69">
      <w:pPr>
        <w:rPr>
          <w:rFonts w:ascii="Times New Roman" w:hAnsi="Times New Roman" w:cs="Times New Roman"/>
          <w:sz w:val="24"/>
          <w:szCs w:val="24"/>
        </w:rPr>
      </w:pPr>
    </w:p>
    <w:p w14:paraId="5824EE58" w14:textId="6ACA67E8" w:rsidR="00BE5C69" w:rsidRDefault="00CB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Census Bureau</w:t>
      </w:r>
      <w:r w:rsidR="003904F0">
        <w:rPr>
          <w:rFonts w:ascii="Times New Roman" w:hAnsi="Times New Roman" w:cs="Times New Roman"/>
          <w:sz w:val="24"/>
          <w:szCs w:val="24"/>
        </w:rPr>
        <w:t xml:space="preserve"> (2019)</w:t>
      </w:r>
      <w:r>
        <w:rPr>
          <w:rFonts w:ascii="Times New Roman" w:hAnsi="Times New Roman" w:cs="Times New Roman"/>
          <w:sz w:val="24"/>
          <w:szCs w:val="24"/>
        </w:rPr>
        <w:t xml:space="preserve"> Quick facts New Jersey</w:t>
      </w:r>
      <w:r w:rsidR="003904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3904F0" w:rsidRPr="002903FA">
          <w:rPr>
            <w:rStyle w:val="Hyperlink"/>
            <w:rFonts w:ascii="Times New Roman" w:hAnsi="Times New Roman" w:cs="Times New Roman"/>
            <w:sz w:val="24"/>
            <w:szCs w:val="24"/>
          </w:rPr>
          <w:t>https://www.census.gov/quickfacts/fact/table/NJ/SBO001212</w:t>
        </w:r>
      </w:hyperlink>
    </w:p>
    <w:p w14:paraId="0C29156D" w14:textId="77777777" w:rsidR="003904F0" w:rsidRDefault="003904F0">
      <w:pPr>
        <w:rPr>
          <w:rFonts w:ascii="Times New Roman" w:hAnsi="Times New Roman" w:cs="Times New Roman"/>
          <w:sz w:val="24"/>
          <w:szCs w:val="24"/>
        </w:rPr>
      </w:pPr>
    </w:p>
    <w:p w14:paraId="5C91EF86" w14:textId="77777777" w:rsidR="00BE5C69" w:rsidRDefault="00BE5C69">
      <w:pPr>
        <w:rPr>
          <w:rFonts w:ascii="Times New Roman" w:hAnsi="Times New Roman" w:cs="Times New Roman"/>
          <w:sz w:val="24"/>
          <w:szCs w:val="24"/>
        </w:rPr>
      </w:pPr>
    </w:p>
    <w:p w14:paraId="3536BAED" w14:textId="1A11FBB2" w:rsidR="009C2CCB" w:rsidRPr="00902891" w:rsidRDefault="005206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2891">
        <w:rPr>
          <w:rFonts w:ascii="Times New Roman" w:hAnsi="Times New Roman" w:cs="Times New Roman"/>
          <w:b/>
          <w:bCs/>
          <w:sz w:val="24"/>
          <w:szCs w:val="24"/>
        </w:rPr>
        <w:t>Prepared by:</w:t>
      </w:r>
    </w:p>
    <w:p w14:paraId="03C692E8" w14:textId="7CA781F9" w:rsidR="005206F1" w:rsidRDefault="005206F1" w:rsidP="006A2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Edna Cadmus PhD, RN, NEA-BC, FAAN </w:t>
      </w:r>
      <w:r w:rsidR="00902891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Executive Director, NJCCN</w:t>
      </w:r>
      <w:r w:rsidR="005F5357">
        <w:rPr>
          <w:rFonts w:ascii="Times New Roman" w:hAnsi="Times New Roman" w:cs="Times New Roman"/>
          <w:sz w:val="24"/>
          <w:szCs w:val="24"/>
        </w:rPr>
        <w:t xml:space="preserve"> </w:t>
      </w:r>
      <w:r w:rsidR="006B0448">
        <w:rPr>
          <w:rFonts w:ascii="Times New Roman" w:hAnsi="Times New Roman" w:cs="Times New Roman"/>
          <w:sz w:val="24"/>
          <w:szCs w:val="24"/>
        </w:rPr>
        <w:tab/>
      </w:r>
      <w:r w:rsidR="006B0448">
        <w:rPr>
          <w:rFonts w:ascii="Times New Roman" w:hAnsi="Times New Roman" w:cs="Times New Roman"/>
          <w:sz w:val="24"/>
          <w:szCs w:val="24"/>
        </w:rPr>
        <w:tab/>
      </w:r>
      <w:r w:rsidR="006B0448">
        <w:rPr>
          <w:rFonts w:ascii="Times New Roman" w:hAnsi="Times New Roman" w:cs="Times New Roman"/>
          <w:sz w:val="24"/>
          <w:szCs w:val="24"/>
        </w:rPr>
        <w:tab/>
      </w:r>
      <w:r w:rsidR="006B0448" w:rsidRPr="00E8048D">
        <w:rPr>
          <w:rFonts w:ascii="Times New Roman" w:hAnsi="Times New Roman" w:cs="Times New Roman"/>
          <w:b/>
          <w:bCs/>
          <w:sz w:val="24"/>
          <w:szCs w:val="24"/>
        </w:rPr>
        <w:t>Contact Information</w:t>
      </w:r>
      <w:r w:rsidR="006B0448">
        <w:rPr>
          <w:rFonts w:ascii="Times New Roman" w:hAnsi="Times New Roman" w:cs="Times New Roman"/>
          <w:sz w:val="24"/>
          <w:szCs w:val="24"/>
        </w:rPr>
        <w:t xml:space="preserve">:  </w:t>
      </w:r>
      <w:hyperlink r:id="rId18" w:history="1">
        <w:r w:rsidR="006B0448" w:rsidRPr="0095414F">
          <w:rPr>
            <w:rStyle w:val="Hyperlink"/>
            <w:rFonts w:ascii="Times New Roman" w:hAnsi="Times New Roman" w:cs="Times New Roman"/>
            <w:sz w:val="24"/>
            <w:szCs w:val="24"/>
          </w:rPr>
          <w:t>ednacadm@sn.rutgers.edu</w:t>
        </w:r>
      </w:hyperlink>
      <w:r w:rsidR="005F5357">
        <w:rPr>
          <w:rFonts w:ascii="Times New Roman" w:hAnsi="Times New Roman" w:cs="Times New Roman"/>
          <w:sz w:val="24"/>
          <w:szCs w:val="24"/>
        </w:rPr>
        <w:t xml:space="preserve"> 973-353-1428 or cell: 201-294-7369  </w:t>
      </w:r>
    </w:p>
    <w:p w14:paraId="419F7F54" w14:textId="4F84D0C8" w:rsidR="000966C8" w:rsidRDefault="000966C8" w:rsidP="006A2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Pamela de Cordova PhD, RN</w:t>
      </w:r>
      <w:r w:rsidR="00630E84">
        <w:rPr>
          <w:rFonts w:ascii="Times New Roman" w:hAnsi="Times New Roman" w:cs="Times New Roman"/>
          <w:sz w:val="24"/>
          <w:szCs w:val="24"/>
        </w:rPr>
        <w:t>-BC</w:t>
      </w:r>
      <w:r w:rsidR="00902891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Nurse Scientist, NJCCN</w:t>
      </w:r>
    </w:p>
    <w:p w14:paraId="4B7BFAA5" w14:textId="6B59B2DC" w:rsidR="000966C8" w:rsidRDefault="000966C8" w:rsidP="006A2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Weaver, PhD, RN, </w:t>
      </w:r>
      <w:r w:rsidR="006A28A8">
        <w:rPr>
          <w:rFonts w:ascii="Times New Roman" w:hAnsi="Times New Roman" w:cs="Times New Roman"/>
          <w:sz w:val="24"/>
          <w:szCs w:val="24"/>
        </w:rPr>
        <w:t>CRNI, NEA-BC</w:t>
      </w:r>
      <w:r w:rsidR="00902891">
        <w:rPr>
          <w:rFonts w:ascii="Times New Roman" w:hAnsi="Times New Roman" w:cs="Times New Roman"/>
          <w:sz w:val="24"/>
          <w:szCs w:val="24"/>
        </w:rPr>
        <w:t>—Nurse Scientist, NJCCN</w:t>
      </w:r>
    </w:p>
    <w:p w14:paraId="6B2F8832" w14:textId="77777777" w:rsidR="005F5357" w:rsidRPr="005E79EF" w:rsidRDefault="005F5357" w:rsidP="006A2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F5357" w:rsidRPr="005E79EF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33AB" w14:textId="77777777" w:rsidR="00B27CD4" w:rsidRDefault="00B27CD4" w:rsidP="000C16E5">
      <w:pPr>
        <w:spacing w:after="0" w:line="240" w:lineRule="auto"/>
      </w:pPr>
      <w:r>
        <w:separator/>
      </w:r>
    </w:p>
  </w:endnote>
  <w:endnote w:type="continuationSeparator" w:id="0">
    <w:p w14:paraId="79175817" w14:textId="77777777" w:rsidR="00B27CD4" w:rsidRDefault="00B27CD4" w:rsidP="000C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9621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5663C" w14:textId="4579BC81" w:rsidR="00193A18" w:rsidRDefault="00193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CA6782" w14:textId="77777777" w:rsidR="00193A18" w:rsidRDefault="00193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2589" w14:textId="77777777" w:rsidR="00B27CD4" w:rsidRDefault="00B27CD4" w:rsidP="000C16E5">
      <w:pPr>
        <w:spacing w:after="0" w:line="240" w:lineRule="auto"/>
      </w:pPr>
      <w:r>
        <w:separator/>
      </w:r>
    </w:p>
  </w:footnote>
  <w:footnote w:type="continuationSeparator" w:id="0">
    <w:p w14:paraId="37F8FCC0" w14:textId="77777777" w:rsidR="00B27CD4" w:rsidRDefault="00B27CD4" w:rsidP="000C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5832" w14:textId="7C838934" w:rsidR="00C07C47" w:rsidRPr="00C07C47" w:rsidRDefault="00C07C47" w:rsidP="00C07C47">
    <w:pPr>
      <w:tabs>
        <w:tab w:val="center" w:pos="4680"/>
        <w:tab w:val="right" w:pos="9360"/>
      </w:tabs>
      <w:spacing w:after="0" w:line="240" w:lineRule="auto"/>
      <w:ind w:left="1440"/>
      <w:rPr>
        <w:rFonts w:ascii="Times New Roman" w:eastAsia="Times New Roman" w:hAnsi="Times New Roman" w:cs="Times New Roman"/>
        <w:i/>
        <w:color w:val="002060"/>
        <w:sz w:val="24"/>
        <w:szCs w:val="24"/>
      </w:rPr>
    </w:pPr>
    <w:r w:rsidRPr="00C07C47">
      <w:rPr>
        <w:rFonts w:eastAsia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6942F3B5" wp14:editId="5ED3C042">
          <wp:simplePos x="0" y="0"/>
          <wp:positionH relativeFrom="column">
            <wp:posOffset>-104775</wp:posOffset>
          </wp:positionH>
          <wp:positionV relativeFrom="paragraph">
            <wp:posOffset>1270</wp:posOffset>
          </wp:positionV>
          <wp:extent cx="934720" cy="914400"/>
          <wp:effectExtent l="0" t="0" r="0" b="0"/>
          <wp:wrapTight wrapText="bothSides">
            <wp:wrapPolygon edited="0">
              <wp:start x="0" y="0"/>
              <wp:lineTo x="0" y="21150"/>
              <wp:lineTo x="21130" y="21150"/>
              <wp:lineTo x="211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C47">
      <w:rPr>
        <w:rFonts w:ascii="Times New Roman" w:eastAsia="Times New Roman" w:hAnsi="Times New Roman" w:cs="Times New Roman"/>
        <w:i/>
        <w:color w:val="002060"/>
        <w:sz w:val="24"/>
        <w:szCs w:val="24"/>
      </w:rPr>
      <w:t>New Jersey Collaborating Center for Nursing</w:t>
    </w:r>
  </w:p>
  <w:p w14:paraId="4B205027" w14:textId="77777777" w:rsidR="00C07C47" w:rsidRPr="00C07C47" w:rsidRDefault="00C07C47" w:rsidP="00C07C47">
    <w:pPr>
      <w:tabs>
        <w:tab w:val="right" w:pos="9360"/>
      </w:tabs>
      <w:spacing w:after="0" w:line="240" w:lineRule="auto"/>
      <w:ind w:left="1440"/>
      <w:rPr>
        <w:rFonts w:ascii="Times New Roman" w:eastAsia="Times New Roman" w:hAnsi="Times New Roman" w:cs="Times New Roman"/>
        <w:i/>
        <w:color w:val="002060"/>
        <w:sz w:val="20"/>
        <w:szCs w:val="20"/>
      </w:rPr>
    </w:pPr>
    <w:r w:rsidRPr="00C07C47">
      <w:rPr>
        <w:rFonts w:ascii="Times New Roman" w:eastAsia="Times New Roman" w:hAnsi="Times New Roman" w:cs="Times New Roman"/>
        <w:i/>
        <w:color w:val="002060"/>
        <w:sz w:val="20"/>
        <w:szCs w:val="20"/>
      </w:rPr>
      <w:t>180 University Avenue</w:t>
    </w:r>
  </w:p>
  <w:p w14:paraId="31AFC7C7" w14:textId="77777777" w:rsidR="00C07C47" w:rsidRPr="00C07C47" w:rsidRDefault="00C07C47" w:rsidP="00C07C47">
    <w:pPr>
      <w:tabs>
        <w:tab w:val="right" w:pos="9360"/>
      </w:tabs>
      <w:spacing w:after="0" w:line="240" w:lineRule="auto"/>
      <w:ind w:left="1440"/>
      <w:rPr>
        <w:rFonts w:ascii="Times New Roman" w:eastAsia="Times New Roman" w:hAnsi="Times New Roman" w:cs="Times New Roman"/>
        <w:i/>
        <w:color w:val="002060"/>
        <w:sz w:val="20"/>
        <w:szCs w:val="20"/>
      </w:rPr>
    </w:pPr>
    <w:r w:rsidRPr="00C07C47">
      <w:rPr>
        <w:rFonts w:ascii="Times New Roman" w:eastAsia="Times New Roman" w:hAnsi="Times New Roman" w:cs="Times New Roman"/>
        <w:i/>
        <w:color w:val="002060"/>
        <w:sz w:val="20"/>
        <w:szCs w:val="20"/>
      </w:rPr>
      <w:t>Newark, NJ 07102</w:t>
    </w:r>
  </w:p>
  <w:p w14:paraId="3F8FEE71" w14:textId="77777777" w:rsidR="00C07C47" w:rsidRPr="00C07C47" w:rsidRDefault="00C07C47" w:rsidP="00C07C47">
    <w:pPr>
      <w:tabs>
        <w:tab w:val="right" w:pos="9360"/>
      </w:tabs>
      <w:spacing w:after="0" w:line="240" w:lineRule="auto"/>
      <w:ind w:left="1440"/>
      <w:rPr>
        <w:rFonts w:ascii="Times New Roman" w:eastAsia="Times New Roman" w:hAnsi="Times New Roman" w:cs="Times New Roman"/>
        <w:i/>
        <w:color w:val="002060"/>
        <w:sz w:val="20"/>
        <w:szCs w:val="20"/>
      </w:rPr>
    </w:pPr>
    <w:r w:rsidRPr="00C07C47">
      <w:rPr>
        <w:rFonts w:ascii="Times New Roman" w:eastAsia="Times New Roman" w:hAnsi="Times New Roman" w:cs="Times New Roman"/>
        <w:i/>
        <w:color w:val="002060"/>
        <w:sz w:val="20"/>
        <w:szCs w:val="20"/>
      </w:rPr>
      <w:t>Phone: (973)353-2715</w:t>
    </w:r>
  </w:p>
  <w:p w14:paraId="0FBB3407" w14:textId="77777777" w:rsidR="00C07C47" w:rsidRPr="00C07C47" w:rsidRDefault="00C07C47" w:rsidP="00C07C47">
    <w:pPr>
      <w:tabs>
        <w:tab w:val="right" w:pos="9360"/>
      </w:tabs>
      <w:spacing w:after="0" w:line="240" w:lineRule="auto"/>
      <w:ind w:left="1440"/>
      <w:rPr>
        <w:rFonts w:ascii="Times New Roman" w:eastAsia="Times New Roman" w:hAnsi="Times New Roman" w:cs="Times New Roman"/>
        <w:i/>
        <w:color w:val="002060"/>
        <w:sz w:val="20"/>
        <w:szCs w:val="20"/>
      </w:rPr>
    </w:pPr>
    <w:r w:rsidRPr="00C07C47">
      <w:rPr>
        <w:rFonts w:ascii="Times New Roman" w:eastAsia="Times New Roman" w:hAnsi="Times New Roman" w:cs="Times New Roman"/>
        <w:i/>
        <w:color w:val="002060"/>
        <w:sz w:val="20"/>
        <w:szCs w:val="20"/>
      </w:rPr>
      <w:t>Fax: (973) 353-2770</w:t>
    </w:r>
  </w:p>
  <w:p w14:paraId="1BC7B541" w14:textId="77777777" w:rsidR="00C07C47" w:rsidRPr="00C07C47" w:rsidRDefault="00C07C47" w:rsidP="00C07C47">
    <w:pPr>
      <w:tabs>
        <w:tab w:val="left" w:pos="3300"/>
      </w:tabs>
      <w:spacing w:after="0" w:line="240" w:lineRule="auto"/>
      <w:ind w:left="1440"/>
      <w:rPr>
        <w:rFonts w:ascii="Times New Roman" w:eastAsia="Times New Roman" w:hAnsi="Times New Roman" w:cs="Times New Roman"/>
        <w:i/>
        <w:sz w:val="24"/>
        <w:szCs w:val="24"/>
      </w:rPr>
    </w:pPr>
    <w:r w:rsidRPr="00C07C47">
      <w:rPr>
        <w:rFonts w:ascii="Times New Roman" w:eastAsia="Times New Roman" w:hAnsi="Times New Roman" w:cs="Times New Roman"/>
        <w:i/>
        <w:color w:val="002060"/>
        <w:sz w:val="20"/>
        <w:szCs w:val="20"/>
      </w:rPr>
      <w:t>www.njccn.org</w:t>
    </w:r>
  </w:p>
  <w:p w14:paraId="28546F74" w14:textId="77777777" w:rsidR="00A72728" w:rsidRDefault="00A72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26E8"/>
    <w:multiLevelType w:val="hybridMultilevel"/>
    <w:tmpl w:val="8CA4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66386"/>
    <w:multiLevelType w:val="hybridMultilevel"/>
    <w:tmpl w:val="A082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B0125"/>
    <w:multiLevelType w:val="hybridMultilevel"/>
    <w:tmpl w:val="4E50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37A98"/>
    <w:multiLevelType w:val="hybridMultilevel"/>
    <w:tmpl w:val="F2D0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610DF"/>
    <w:multiLevelType w:val="hybridMultilevel"/>
    <w:tmpl w:val="CAA4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E5"/>
    <w:rsid w:val="00010B58"/>
    <w:rsid w:val="00031E61"/>
    <w:rsid w:val="00046DFF"/>
    <w:rsid w:val="0007011D"/>
    <w:rsid w:val="00072C09"/>
    <w:rsid w:val="00080F00"/>
    <w:rsid w:val="000966C8"/>
    <w:rsid w:val="000A053A"/>
    <w:rsid w:val="000A4B7E"/>
    <w:rsid w:val="000B7053"/>
    <w:rsid w:val="000C1685"/>
    <w:rsid w:val="000C16E5"/>
    <w:rsid w:val="000C3813"/>
    <w:rsid w:val="000C5376"/>
    <w:rsid w:val="000C6207"/>
    <w:rsid w:val="000C7D42"/>
    <w:rsid w:val="000D60AB"/>
    <w:rsid w:val="000E2EEA"/>
    <w:rsid w:val="000F1896"/>
    <w:rsid w:val="00101A7C"/>
    <w:rsid w:val="001043BE"/>
    <w:rsid w:val="001416C1"/>
    <w:rsid w:val="00150DCA"/>
    <w:rsid w:val="001802BA"/>
    <w:rsid w:val="0018741F"/>
    <w:rsid w:val="00191020"/>
    <w:rsid w:val="00193A18"/>
    <w:rsid w:val="00197EF1"/>
    <w:rsid w:val="001A1D88"/>
    <w:rsid w:val="001A7C5C"/>
    <w:rsid w:val="001B4005"/>
    <w:rsid w:val="001D75E1"/>
    <w:rsid w:val="001E5369"/>
    <w:rsid w:val="00201BAA"/>
    <w:rsid w:val="00202FE8"/>
    <w:rsid w:val="002045BF"/>
    <w:rsid w:val="002252A5"/>
    <w:rsid w:val="00226564"/>
    <w:rsid w:val="00226EB7"/>
    <w:rsid w:val="00274581"/>
    <w:rsid w:val="00280E8C"/>
    <w:rsid w:val="002946A6"/>
    <w:rsid w:val="002E0F03"/>
    <w:rsid w:val="002F0ECD"/>
    <w:rsid w:val="00320A05"/>
    <w:rsid w:val="003550E2"/>
    <w:rsid w:val="00361A9C"/>
    <w:rsid w:val="00363C07"/>
    <w:rsid w:val="003837BA"/>
    <w:rsid w:val="003866D9"/>
    <w:rsid w:val="003904F0"/>
    <w:rsid w:val="003A2BCC"/>
    <w:rsid w:val="003A4EEF"/>
    <w:rsid w:val="003B001B"/>
    <w:rsid w:val="003B5369"/>
    <w:rsid w:val="003B7113"/>
    <w:rsid w:val="003D4678"/>
    <w:rsid w:val="003E21AC"/>
    <w:rsid w:val="003E4B3C"/>
    <w:rsid w:val="003E7483"/>
    <w:rsid w:val="003E7F0F"/>
    <w:rsid w:val="003F1B86"/>
    <w:rsid w:val="003F3450"/>
    <w:rsid w:val="00410E1E"/>
    <w:rsid w:val="004260C7"/>
    <w:rsid w:val="00427292"/>
    <w:rsid w:val="00436551"/>
    <w:rsid w:val="004377DF"/>
    <w:rsid w:val="00454236"/>
    <w:rsid w:val="00454A8A"/>
    <w:rsid w:val="00464237"/>
    <w:rsid w:val="00477845"/>
    <w:rsid w:val="004830F1"/>
    <w:rsid w:val="004975EC"/>
    <w:rsid w:val="004B341B"/>
    <w:rsid w:val="004C4098"/>
    <w:rsid w:val="004C7087"/>
    <w:rsid w:val="004D2065"/>
    <w:rsid w:val="004E44AD"/>
    <w:rsid w:val="004F7804"/>
    <w:rsid w:val="005206F1"/>
    <w:rsid w:val="00527B7E"/>
    <w:rsid w:val="00544AB8"/>
    <w:rsid w:val="005553D1"/>
    <w:rsid w:val="00557840"/>
    <w:rsid w:val="005732F0"/>
    <w:rsid w:val="0057460B"/>
    <w:rsid w:val="005951CE"/>
    <w:rsid w:val="005A4540"/>
    <w:rsid w:val="005B3201"/>
    <w:rsid w:val="005B61D9"/>
    <w:rsid w:val="005C15C5"/>
    <w:rsid w:val="005D0A8B"/>
    <w:rsid w:val="005E22E5"/>
    <w:rsid w:val="005E79EF"/>
    <w:rsid w:val="005F5357"/>
    <w:rsid w:val="006076CE"/>
    <w:rsid w:val="00621233"/>
    <w:rsid w:val="0062210B"/>
    <w:rsid w:val="00630E84"/>
    <w:rsid w:val="00630F4B"/>
    <w:rsid w:val="00641A8D"/>
    <w:rsid w:val="0064236A"/>
    <w:rsid w:val="00680B34"/>
    <w:rsid w:val="006864F3"/>
    <w:rsid w:val="00697228"/>
    <w:rsid w:val="006A28A8"/>
    <w:rsid w:val="006A291B"/>
    <w:rsid w:val="006B0448"/>
    <w:rsid w:val="006D5523"/>
    <w:rsid w:val="006E1CC1"/>
    <w:rsid w:val="006F6171"/>
    <w:rsid w:val="006F67F0"/>
    <w:rsid w:val="006F7E65"/>
    <w:rsid w:val="00706692"/>
    <w:rsid w:val="00776CBB"/>
    <w:rsid w:val="007B47A8"/>
    <w:rsid w:val="007C2BBA"/>
    <w:rsid w:val="007C7902"/>
    <w:rsid w:val="007D1582"/>
    <w:rsid w:val="007D561C"/>
    <w:rsid w:val="008041C5"/>
    <w:rsid w:val="00814512"/>
    <w:rsid w:val="00817584"/>
    <w:rsid w:val="00823980"/>
    <w:rsid w:val="00842360"/>
    <w:rsid w:val="00863AF8"/>
    <w:rsid w:val="00863EF1"/>
    <w:rsid w:val="00867E18"/>
    <w:rsid w:val="008918E3"/>
    <w:rsid w:val="008B4D4F"/>
    <w:rsid w:val="008B7E11"/>
    <w:rsid w:val="008C2151"/>
    <w:rsid w:val="008C464D"/>
    <w:rsid w:val="008D27E1"/>
    <w:rsid w:val="00902891"/>
    <w:rsid w:val="00905756"/>
    <w:rsid w:val="00917329"/>
    <w:rsid w:val="00921449"/>
    <w:rsid w:val="00935C85"/>
    <w:rsid w:val="00943C01"/>
    <w:rsid w:val="009531D2"/>
    <w:rsid w:val="00955B38"/>
    <w:rsid w:val="00964C83"/>
    <w:rsid w:val="009653B2"/>
    <w:rsid w:val="0099146B"/>
    <w:rsid w:val="009939C9"/>
    <w:rsid w:val="009A3A8F"/>
    <w:rsid w:val="009A6CBD"/>
    <w:rsid w:val="009A7942"/>
    <w:rsid w:val="009B38F1"/>
    <w:rsid w:val="009B4759"/>
    <w:rsid w:val="009C2CCB"/>
    <w:rsid w:val="009E54A7"/>
    <w:rsid w:val="009E72D0"/>
    <w:rsid w:val="00A050F2"/>
    <w:rsid w:val="00A06B04"/>
    <w:rsid w:val="00A404A7"/>
    <w:rsid w:val="00A72728"/>
    <w:rsid w:val="00A7766E"/>
    <w:rsid w:val="00A85EFB"/>
    <w:rsid w:val="00A93CE3"/>
    <w:rsid w:val="00AA0474"/>
    <w:rsid w:val="00AA7F22"/>
    <w:rsid w:val="00AB4105"/>
    <w:rsid w:val="00AD1965"/>
    <w:rsid w:val="00AE3127"/>
    <w:rsid w:val="00AF3F6A"/>
    <w:rsid w:val="00AF6021"/>
    <w:rsid w:val="00B10BDD"/>
    <w:rsid w:val="00B1226D"/>
    <w:rsid w:val="00B21871"/>
    <w:rsid w:val="00B22261"/>
    <w:rsid w:val="00B235DF"/>
    <w:rsid w:val="00B27CD4"/>
    <w:rsid w:val="00B30ABA"/>
    <w:rsid w:val="00B37BD0"/>
    <w:rsid w:val="00B41250"/>
    <w:rsid w:val="00B41CA3"/>
    <w:rsid w:val="00B54865"/>
    <w:rsid w:val="00B5533F"/>
    <w:rsid w:val="00B61124"/>
    <w:rsid w:val="00B736CD"/>
    <w:rsid w:val="00B74DFB"/>
    <w:rsid w:val="00B828CD"/>
    <w:rsid w:val="00BB4D1B"/>
    <w:rsid w:val="00BB6BFA"/>
    <w:rsid w:val="00BC5E38"/>
    <w:rsid w:val="00BD4483"/>
    <w:rsid w:val="00BE5C69"/>
    <w:rsid w:val="00BF1B71"/>
    <w:rsid w:val="00C0102D"/>
    <w:rsid w:val="00C05079"/>
    <w:rsid w:val="00C07C47"/>
    <w:rsid w:val="00C31370"/>
    <w:rsid w:val="00C5592E"/>
    <w:rsid w:val="00C80959"/>
    <w:rsid w:val="00C842FC"/>
    <w:rsid w:val="00C91086"/>
    <w:rsid w:val="00CB251D"/>
    <w:rsid w:val="00CF2880"/>
    <w:rsid w:val="00CF5CBE"/>
    <w:rsid w:val="00D14D25"/>
    <w:rsid w:val="00D17102"/>
    <w:rsid w:val="00D24A46"/>
    <w:rsid w:val="00D7778A"/>
    <w:rsid w:val="00D77A07"/>
    <w:rsid w:val="00DA29AD"/>
    <w:rsid w:val="00DB13AE"/>
    <w:rsid w:val="00DB7362"/>
    <w:rsid w:val="00DC2DAA"/>
    <w:rsid w:val="00DC393E"/>
    <w:rsid w:val="00DE1D43"/>
    <w:rsid w:val="00DF6000"/>
    <w:rsid w:val="00E266D2"/>
    <w:rsid w:val="00E52EE1"/>
    <w:rsid w:val="00E8048D"/>
    <w:rsid w:val="00E93C3D"/>
    <w:rsid w:val="00EB5ABF"/>
    <w:rsid w:val="00ED0D15"/>
    <w:rsid w:val="00EF4F48"/>
    <w:rsid w:val="00F1787C"/>
    <w:rsid w:val="00F47DBB"/>
    <w:rsid w:val="00F50348"/>
    <w:rsid w:val="00F5587E"/>
    <w:rsid w:val="00F77CE1"/>
    <w:rsid w:val="00FA170F"/>
    <w:rsid w:val="00FA1ADA"/>
    <w:rsid w:val="00FA6B2B"/>
    <w:rsid w:val="00FB22C4"/>
    <w:rsid w:val="00FB25C3"/>
    <w:rsid w:val="00FF4E75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71811"/>
  <w15:chartTrackingRefBased/>
  <w15:docId w15:val="{C3C58E5B-4220-44CB-91BF-27A4C9E4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1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6E5"/>
  </w:style>
  <w:style w:type="paragraph" w:styleId="Footer">
    <w:name w:val="footer"/>
    <w:basedOn w:val="Normal"/>
    <w:link w:val="FooterChar"/>
    <w:uiPriority w:val="99"/>
    <w:unhideWhenUsed/>
    <w:rsid w:val="000C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6E5"/>
  </w:style>
  <w:style w:type="character" w:styleId="CommentReference">
    <w:name w:val="annotation reference"/>
    <w:basedOn w:val="DefaultParagraphFont"/>
    <w:uiPriority w:val="99"/>
    <w:semiHidden/>
    <w:unhideWhenUsed/>
    <w:rsid w:val="009A7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94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52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tyhealthrankings.org/sites/default/files/media/document/CHR2021_NJ.pdf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ednacadm@sn.rutgers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countyhealthrankings.org/sites/default/files/media/document/CHR2021_NJ.pdf" TargetMode="External"/><Relationship Id="rId17" Type="http://schemas.openxmlformats.org/officeDocument/2006/relationships/hyperlink" Target="https://www.census.gov/quickfacts/fact/table/NJ/SBO0012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.nysed.gov/prof/nurse/nursepracticefaq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nsus.gov/quickfacts/fact/tab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jccn.org/wp-content/uploads/2021/03/Data-Report-2021.pdf" TargetMode="External"/><Relationship Id="rId10" Type="http://schemas.openxmlformats.org/officeDocument/2006/relationships/hyperlink" Target="https://www.countyhealthrankings.org/sites/default/files/media/document/CHR2021_NJ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untyhealthrankings.org/sites/default/files/media/document/CHR2021_NJ.pdf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Cadmus</dc:creator>
  <cp:keywords/>
  <dc:description/>
  <cp:lastModifiedBy>Edna Cadmus</cp:lastModifiedBy>
  <cp:revision>21</cp:revision>
  <cp:lastPrinted>2021-04-29T17:05:00Z</cp:lastPrinted>
  <dcterms:created xsi:type="dcterms:W3CDTF">2021-04-29T16:52:00Z</dcterms:created>
  <dcterms:modified xsi:type="dcterms:W3CDTF">2021-05-18T14:35:00Z</dcterms:modified>
</cp:coreProperties>
</file>